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F7328" w14:textId="4E53BF5C" w:rsidR="00414BDF" w:rsidRDefault="00DA3F25" w:rsidP="009E3D5F">
      <w:pPr>
        <w:spacing w:line="360" w:lineRule="auto"/>
        <w:jc w:val="center"/>
        <w:rPr>
          <w:rFonts w:ascii="Times New Roman" w:hAnsi="Times New Roman"/>
        </w:rPr>
      </w:pPr>
      <w:bookmarkStart w:id="0" w:name="_GoBack"/>
      <w:bookmarkEnd w:id="0"/>
      <w:r w:rsidRPr="002542C9">
        <w:rPr>
          <w:rFonts w:ascii="Times New Roman" w:hAnsi="Times New Roman"/>
        </w:rPr>
        <w:t>Beyond duration: Investigating the association between sleep parameters and the weight status of children</w:t>
      </w:r>
      <w:r w:rsidDel="00F129F8">
        <w:rPr>
          <w:rFonts w:ascii="Times New Roman" w:hAnsi="Times New Roman"/>
        </w:rPr>
        <w:t xml:space="preserve"> </w:t>
      </w:r>
    </w:p>
    <w:p w14:paraId="5A56E0BA" w14:textId="0D1144CA" w:rsidR="00B97076" w:rsidRDefault="00B97076" w:rsidP="009E3D5F">
      <w:pPr>
        <w:spacing w:line="360" w:lineRule="auto"/>
        <w:jc w:val="center"/>
        <w:rPr>
          <w:rFonts w:ascii="Times New Roman" w:hAnsi="Times New Roman"/>
        </w:rPr>
      </w:pPr>
      <w:r>
        <w:rPr>
          <w:rFonts w:ascii="Times New Roman" w:hAnsi="Times New Roman"/>
        </w:rPr>
        <w:t>Running head: Beyond duration</w:t>
      </w:r>
      <w:r w:rsidR="002542C9">
        <w:rPr>
          <w:rFonts w:ascii="Times New Roman" w:hAnsi="Times New Roman"/>
        </w:rPr>
        <w:t>:</w:t>
      </w:r>
      <w:r w:rsidR="009840E1">
        <w:rPr>
          <w:rFonts w:ascii="Times New Roman" w:hAnsi="Times New Roman"/>
        </w:rPr>
        <w:t xml:space="preserve"> sleep parameters</w:t>
      </w:r>
      <w:r>
        <w:rPr>
          <w:rFonts w:ascii="Times New Roman" w:hAnsi="Times New Roman"/>
        </w:rPr>
        <w:t xml:space="preserve"> and weight status</w:t>
      </w:r>
    </w:p>
    <w:p w14:paraId="51F828D8" w14:textId="77777777" w:rsidR="00B97076" w:rsidRDefault="00B97076" w:rsidP="009E3D5F">
      <w:pPr>
        <w:spacing w:line="360" w:lineRule="auto"/>
        <w:rPr>
          <w:rFonts w:ascii="Times New Roman" w:hAnsi="Times New Roman"/>
        </w:rPr>
      </w:pPr>
    </w:p>
    <w:p w14:paraId="2D21B7E0" w14:textId="77777777" w:rsidR="00414BDF" w:rsidRDefault="00414BDF" w:rsidP="009E3D5F">
      <w:pPr>
        <w:spacing w:line="360" w:lineRule="auto"/>
        <w:jc w:val="center"/>
        <w:rPr>
          <w:rFonts w:ascii="Times New Roman" w:hAnsi="Times New Roman"/>
        </w:rPr>
      </w:pPr>
      <w:r w:rsidRPr="007864A4">
        <w:rPr>
          <w:rFonts w:ascii="Times New Roman" w:hAnsi="Times New Roman"/>
        </w:rPr>
        <w:t>Cassandra L. Pattinson</w:t>
      </w:r>
      <w:r w:rsidRPr="007864A4">
        <w:rPr>
          <w:rFonts w:ascii="Times New Roman" w:hAnsi="Times New Roman"/>
          <w:vertAlign w:val="superscript"/>
        </w:rPr>
        <w:t>1,2</w:t>
      </w:r>
      <w:r>
        <w:rPr>
          <w:rFonts w:ascii="Times New Roman" w:hAnsi="Times New Roman"/>
          <w:vertAlign w:val="superscript"/>
        </w:rPr>
        <w:t>*</w:t>
      </w:r>
      <w:r>
        <w:rPr>
          <w:rFonts w:ascii="Times New Roman" w:hAnsi="Times New Roman"/>
        </w:rPr>
        <w:t>, BPsySci,</w:t>
      </w:r>
      <w:r w:rsidRPr="007864A4">
        <w:rPr>
          <w:rFonts w:ascii="Times New Roman" w:hAnsi="Times New Roman"/>
        </w:rPr>
        <w:t xml:space="preserve"> Simon S. Smith</w:t>
      </w:r>
      <w:r w:rsidRPr="007864A4">
        <w:rPr>
          <w:rFonts w:ascii="Times New Roman" w:hAnsi="Times New Roman"/>
          <w:vertAlign w:val="superscript"/>
        </w:rPr>
        <w:t>1,3</w:t>
      </w:r>
      <w:r w:rsidRPr="007864A4">
        <w:rPr>
          <w:rFonts w:ascii="Times New Roman" w:hAnsi="Times New Roman"/>
        </w:rPr>
        <w:t>,</w:t>
      </w:r>
      <w:r>
        <w:rPr>
          <w:rFonts w:ascii="Times New Roman" w:hAnsi="Times New Roman"/>
        </w:rPr>
        <w:t xml:space="preserve"> PhD, </w:t>
      </w:r>
      <w:r w:rsidRPr="007864A4">
        <w:rPr>
          <w:rFonts w:ascii="Times New Roman" w:hAnsi="Times New Roman"/>
        </w:rPr>
        <w:t>Sally L. Staton</w:t>
      </w:r>
      <w:r w:rsidRPr="007864A4">
        <w:rPr>
          <w:rFonts w:ascii="Times New Roman" w:hAnsi="Times New Roman"/>
          <w:vertAlign w:val="superscript"/>
        </w:rPr>
        <w:t>1,2</w:t>
      </w:r>
      <w:r w:rsidRPr="007864A4">
        <w:rPr>
          <w:rFonts w:ascii="Times New Roman" w:hAnsi="Times New Roman"/>
        </w:rPr>
        <w:t>,</w:t>
      </w:r>
      <w:r w:rsidR="003E3273">
        <w:rPr>
          <w:rFonts w:ascii="Times New Roman" w:hAnsi="Times New Roman"/>
        </w:rPr>
        <w:t xml:space="preserve"> PhD, Stewart G. </w:t>
      </w:r>
      <w:r w:rsidR="003E3273" w:rsidRPr="003E3273">
        <w:rPr>
          <w:rFonts w:ascii="Times New Roman" w:hAnsi="Times New Roman"/>
        </w:rPr>
        <w:t>Trost</w:t>
      </w:r>
      <w:r w:rsidR="003E3273" w:rsidRPr="003E3273">
        <w:rPr>
          <w:rFonts w:ascii="Times New Roman" w:hAnsi="Times New Roman"/>
          <w:vertAlign w:val="superscript"/>
        </w:rPr>
        <w:t>1, 4</w:t>
      </w:r>
      <w:r w:rsidR="003E3273">
        <w:rPr>
          <w:rFonts w:ascii="Times New Roman" w:hAnsi="Times New Roman"/>
        </w:rPr>
        <w:t xml:space="preserve">, </w:t>
      </w:r>
      <w:r>
        <w:rPr>
          <w:rFonts w:ascii="Times New Roman" w:hAnsi="Times New Roman"/>
        </w:rPr>
        <w:t xml:space="preserve"> PhD,</w:t>
      </w:r>
      <w:r w:rsidRPr="007864A4">
        <w:rPr>
          <w:rFonts w:ascii="Times New Roman" w:hAnsi="Times New Roman"/>
        </w:rPr>
        <w:t xml:space="preserve"> Karen J. Thorpe</w:t>
      </w:r>
      <w:r w:rsidRPr="007864A4">
        <w:rPr>
          <w:rFonts w:ascii="Times New Roman" w:hAnsi="Times New Roman"/>
          <w:vertAlign w:val="superscript"/>
        </w:rPr>
        <w:t>1,2</w:t>
      </w:r>
      <w:r>
        <w:rPr>
          <w:rFonts w:ascii="Times New Roman" w:hAnsi="Times New Roman"/>
        </w:rPr>
        <w:t>, PhD</w:t>
      </w:r>
    </w:p>
    <w:p w14:paraId="0197C70C" w14:textId="77777777" w:rsidR="00414BDF" w:rsidRPr="007864A4" w:rsidRDefault="00414BDF" w:rsidP="009E3D5F">
      <w:pPr>
        <w:spacing w:line="360" w:lineRule="auto"/>
        <w:jc w:val="center"/>
        <w:rPr>
          <w:rFonts w:ascii="Times New Roman" w:hAnsi="Times New Roman"/>
        </w:rPr>
      </w:pPr>
    </w:p>
    <w:p w14:paraId="36BBD374" w14:textId="77777777" w:rsidR="00414BDF" w:rsidRPr="007864A4" w:rsidRDefault="00414BDF" w:rsidP="009E3D5F">
      <w:pPr>
        <w:spacing w:line="360" w:lineRule="auto"/>
        <w:rPr>
          <w:rFonts w:ascii="Times New Roman" w:hAnsi="Times New Roman"/>
        </w:rPr>
      </w:pPr>
      <w:r w:rsidRPr="007864A4">
        <w:rPr>
          <w:rFonts w:ascii="Times New Roman" w:hAnsi="Times New Roman"/>
          <w:vertAlign w:val="superscript"/>
        </w:rPr>
        <w:t>1</w:t>
      </w:r>
      <w:r w:rsidRPr="007864A4">
        <w:rPr>
          <w:rFonts w:ascii="Times New Roman" w:hAnsi="Times New Roman"/>
        </w:rPr>
        <w:t>Institute for Health and Biomedical Innovation, Centre for Children’s Health Research, Queensland University of Technology, Victoria Park Rd, Kelvin Grove, Queensland, Australia, 4101.</w:t>
      </w:r>
    </w:p>
    <w:p w14:paraId="5EABD68B" w14:textId="77777777" w:rsidR="00414BDF" w:rsidRPr="007864A4" w:rsidRDefault="00414BDF" w:rsidP="009E3D5F">
      <w:pPr>
        <w:spacing w:line="360" w:lineRule="auto"/>
        <w:rPr>
          <w:rFonts w:ascii="Times New Roman" w:hAnsi="Times New Roman"/>
        </w:rPr>
      </w:pPr>
      <w:r w:rsidRPr="007864A4">
        <w:rPr>
          <w:rFonts w:ascii="Times New Roman" w:hAnsi="Times New Roman"/>
          <w:vertAlign w:val="superscript"/>
        </w:rPr>
        <w:t>2</w:t>
      </w:r>
      <w:r w:rsidRPr="007864A4">
        <w:rPr>
          <w:rFonts w:ascii="Times New Roman" w:hAnsi="Times New Roman"/>
        </w:rPr>
        <w:t>School of Psychology and Counselling, Queensland University of Technology, South Brisbane, Queensland, Australia,</w:t>
      </w:r>
      <w:r w:rsidRPr="00BE45A6">
        <w:rPr>
          <w:rFonts w:ascii="Times New Roman" w:hAnsi="Times New Roman"/>
        </w:rPr>
        <w:t xml:space="preserve"> </w:t>
      </w:r>
      <w:r w:rsidRPr="007864A4">
        <w:rPr>
          <w:rFonts w:ascii="Times New Roman" w:hAnsi="Times New Roman"/>
        </w:rPr>
        <w:t>4059.</w:t>
      </w:r>
    </w:p>
    <w:p w14:paraId="015269CB" w14:textId="77777777" w:rsidR="00414BDF" w:rsidRDefault="00414BDF" w:rsidP="009E3D5F">
      <w:pPr>
        <w:spacing w:line="360" w:lineRule="auto"/>
        <w:rPr>
          <w:rFonts w:ascii="Times New Roman" w:hAnsi="Times New Roman"/>
        </w:rPr>
      </w:pPr>
      <w:r w:rsidRPr="007864A4">
        <w:rPr>
          <w:rFonts w:ascii="Times New Roman" w:hAnsi="Times New Roman"/>
          <w:vertAlign w:val="superscript"/>
        </w:rPr>
        <w:t>3</w:t>
      </w:r>
      <w:r w:rsidR="003E3273">
        <w:rPr>
          <w:rFonts w:ascii="Times New Roman" w:hAnsi="Times New Roman"/>
        </w:rPr>
        <w:t>Recover</w:t>
      </w:r>
      <w:r w:rsidRPr="00414BDF">
        <w:rPr>
          <w:rFonts w:ascii="Times New Roman" w:hAnsi="Times New Roman"/>
        </w:rPr>
        <w:t xml:space="preserve"> Injury Research Centre </w:t>
      </w:r>
      <w:r w:rsidR="003E3273" w:rsidRPr="003E3273">
        <w:rPr>
          <w:rFonts w:ascii="Times New Roman" w:hAnsi="Times New Roman"/>
        </w:rPr>
        <w:t>Faculty of Health and Behavioural Sciences, The University of Queensland, Queensland, Australia</w:t>
      </w:r>
    </w:p>
    <w:p w14:paraId="51B1354F" w14:textId="77777777" w:rsidR="003E3273" w:rsidRPr="003E3273" w:rsidRDefault="003E3273" w:rsidP="009E3D5F">
      <w:pPr>
        <w:spacing w:line="360" w:lineRule="auto"/>
        <w:rPr>
          <w:rFonts w:ascii="Times New Roman" w:hAnsi="Times New Roman"/>
        </w:rPr>
      </w:pPr>
      <w:r w:rsidRPr="003E3273">
        <w:rPr>
          <w:rFonts w:ascii="Times New Roman" w:hAnsi="Times New Roman"/>
          <w:vertAlign w:val="superscript"/>
        </w:rPr>
        <w:t>4</w:t>
      </w:r>
      <w:r w:rsidRPr="003E3273">
        <w:rPr>
          <w:rFonts w:ascii="Times New Roman" w:hAnsi="Times New Roman"/>
        </w:rPr>
        <w:t>School of Exercise and Nutrition Sciences,</w:t>
      </w:r>
      <w:r w:rsidRPr="003E3273">
        <w:rPr>
          <w:rFonts w:ascii="Times New Roman" w:hAnsi="Times New Roman"/>
          <w:vertAlign w:val="superscript"/>
        </w:rPr>
        <w:t xml:space="preserve"> </w:t>
      </w:r>
      <w:r w:rsidRPr="003E3273">
        <w:rPr>
          <w:rFonts w:ascii="Times New Roman" w:hAnsi="Times New Roman"/>
        </w:rPr>
        <w:t>Centre for Children’s Health Research, Queensland University of Technology, Queensland, Australia.</w:t>
      </w:r>
    </w:p>
    <w:p w14:paraId="16570A1E" w14:textId="77777777" w:rsidR="00414BDF" w:rsidRDefault="00414BDF" w:rsidP="009E3D5F">
      <w:pPr>
        <w:spacing w:line="360" w:lineRule="auto"/>
        <w:rPr>
          <w:rFonts w:ascii="Times New Roman" w:hAnsi="Times New Roman"/>
        </w:rPr>
      </w:pPr>
      <w:r w:rsidRPr="00414BDF">
        <w:rPr>
          <w:rFonts w:ascii="Times New Roman" w:hAnsi="Times New Roman"/>
          <w:vertAlign w:val="superscript"/>
        </w:rPr>
        <w:t>*</w:t>
      </w:r>
      <w:r w:rsidRPr="00414BDF">
        <w:rPr>
          <w:rFonts w:ascii="Times New Roman" w:hAnsi="Times New Roman"/>
        </w:rPr>
        <w:t>Corresponding Author:</w:t>
      </w:r>
      <w:r w:rsidRPr="007864A4">
        <w:rPr>
          <w:rFonts w:ascii="Times New Roman" w:hAnsi="Times New Roman"/>
        </w:rPr>
        <w:t xml:space="preserve"> </w:t>
      </w:r>
      <w:r>
        <w:rPr>
          <w:rFonts w:ascii="Times New Roman" w:hAnsi="Times New Roman"/>
        </w:rPr>
        <w:t xml:space="preserve">Cassandra L. Pattinson, Centre for Children’s Health Research (CCHR), Level 5, </w:t>
      </w:r>
      <w:r w:rsidRPr="00BC05D6">
        <w:rPr>
          <w:rFonts w:ascii="Times New Roman" w:hAnsi="Times New Roman"/>
        </w:rPr>
        <w:t>62 Graham Street, South Brisbane</w:t>
      </w:r>
      <w:r>
        <w:rPr>
          <w:rFonts w:ascii="Times New Roman" w:hAnsi="Times New Roman"/>
        </w:rPr>
        <w:t xml:space="preserve">, </w:t>
      </w:r>
      <w:r w:rsidRPr="00BC05D6">
        <w:rPr>
          <w:rFonts w:ascii="Times New Roman" w:hAnsi="Times New Roman"/>
        </w:rPr>
        <w:t>Queensland University of Technology</w:t>
      </w:r>
      <w:r>
        <w:rPr>
          <w:rFonts w:ascii="Times New Roman" w:hAnsi="Times New Roman"/>
        </w:rPr>
        <w:t xml:space="preserve">, </w:t>
      </w:r>
      <w:r w:rsidRPr="00BC05D6">
        <w:rPr>
          <w:rFonts w:ascii="Times New Roman" w:hAnsi="Times New Roman"/>
        </w:rPr>
        <w:t>QLD, 4101</w:t>
      </w:r>
      <w:r>
        <w:rPr>
          <w:rFonts w:ascii="Times New Roman" w:hAnsi="Times New Roman"/>
        </w:rPr>
        <w:t xml:space="preserve">, </w:t>
      </w:r>
      <w:r w:rsidRPr="00BC05D6">
        <w:rPr>
          <w:rFonts w:ascii="Times New Roman" w:hAnsi="Times New Roman"/>
        </w:rPr>
        <w:t>Australia</w:t>
      </w:r>
      <w:r w:rsidR="00134DFD">
        <w:rPr>
          <w:rFonts w:ascii="Times New Roman" w:hAnsi="Times New Roman"/>
        </w:rPr>
        <w:t xml:space="preserve">, Ph: +61 (07) 3069 7288, </w:t>
      </w:r>
      <w:r w:rsidR="00134DFD" w:rsidRPr="00134DFD">
        <w:rPr>
          <w:rFonts w:ascii="Times New Roman" w:hAnsi="Times New Roman"/>
          <w:bCs/>
        </w:rPr>
        <w:t>Fax</w:t>
      </w:r>
      <w:r w:rsidR="00134DFD" w:rsidRPr="00134DFD">
        <w:rPr>
          <w:rFonts w:ascii="Times New Roman" w:hAnsi="Times New Roman"/>
        </w:rPr>
        <w:t>: +61 (07) 3138 0486</w:t>
      </w:r>
      <w:r w:rsidR="00B913D1">
        <w:rPr>
          <w:rFonts w:ascii="Times New Roman" w:hAnsi="Times New Roman"/>
        </w:rPr>
        <w:t xml:space="preserve"> </w:t>
      </w:r>
      <w:r>
        <w:rPr>
          <w:rFonts w:ascii="Times New Roman" w:hAnsi="Times New Roman"/>
        </w:rPr>
        <w:t xml:space="preserve">Email: </w:t>
      </w:r>
      <w:hyperlink r:id="rId8" w:history="1">
        <w:r w:rsidRPr="007864A4">
          <w:rPr>
            <w:rStyle w:val="Hyperlink"/>
            <w:rFonts w:ascii="Times New Roman" w:hAnsi="Times New Roman"/>
          </w:rPr>
          <w:t>cassandra.pattinson@qut.edu.au</w:t>
        </w:r>
      </w:hyperlink>
    </w:p>
    <w:p w14:paraId="797B17F7" w14:textId="77777777" w:rsidR="009E3D5F" w:rsidRDefault="009E3D5F" w:rsidP="009E3D5F">
      <w:pPr>
        <w:spacing w:line="360" w:lineRule="auto"/>
        <w:rPr>
          <w:rFonts w:ascii="Times New Roman" w:hAnsi="Times New Roman"/>
        </w:rPr>
      </w:pPr>
    </w:p>
    <w:p w14:paraId="44508C93" w14:textId="0A55264A" w:rsidR="00414BDF" w:rsidRDefault="00414BDF" w:rsidP="009E3D5F">
      <w:pPr>
        <w:spacing w:line="360" w:lineRule="auto"/>
        <w:rPr>
          <w:rFonts w:ascii="Times New Roman" w:hAnsi="Times New Roman"/>
        </w:rPr>
      </w:pPr>
      <w:r w:rsidRPr="00EB36C0">
        <w:rPr>
          <w:rFonts w:ascii="Times New Roman" w:hAnsi="Times New Roman"/>
        </w:rPr>
        <w:t>Manuscript word count</w:t>
      </w:r>
      <w:r w:rsidRPr="00EB36C0">
        <w:rPr>
          <w:rFonts w:ascii="Times New Roman" w:hAnsi="Times New Roman"/>
          <w:highlight w:val="yellow"/>
        </w:rPr>
        <w:t>:</w:t>
      </w:r>
      <w:r w:rsidR="002D66B9" w:rsidRPr="00EB36C0">
        <w:rPr>
          <w:rFonts w:ascii="Times New Roman" w:hAnsi="Times New Roman"/>
          <w:highlight w:val="yellow"/>
        </w:rPr>
        <w:t xml:space="preserve"> </w:t>
      </w:r>
      <w:r w:rsidR="00AF0243">
        <w:rPr>
          <w:rFonts w:ascii="Times New Roman" w:hAnsi="Times New Roman"/>
          <w:highlight w:val="yellow"/>
        </w:rPr>
        <w:t>4,</w:t>
      </w:r>
      <w:r w:rsidR="00C04853">
        <w:rPr>
          <w:rFonts w:ascii="Times New Roman" w:hAnsi="Times New Roman"/>
          <w:highlight w:val="yellow"/>
        </w:rPr>
        <w:t>981</w:t>
      </w:r>
      <w:r w:rsidR="002D66B9" w:rsidRPr="00EB36C0">
        <w:rPr>
          <w:rFonts w:ascii="Times New Roman" w:hAnsi="Times New Roman"/>
          <w:highlight w:val="yellow"/>
        </w:rPr>
        <w:t xml:space="preserve"> words</w:t>
      </w:r>
      <w:r w:rsidR="006772E5">
        <w:rPr>
          <w:rFonts w:ascii="Times New Roman" w:hAnsi="Times New Roman"/>
        </w:rPr>
        <w:t xml:space="preserve"> </w:t>
      </w:r>
    </w:p>
    <w:p w14:paraId="648911C1" w14:textId="77777777" w:rsidR="009E3D5F" w:rsidRDefault="009E3D5F" w:rsidP="009E3D5F">
      <w:pPr>
        <w:spacing w:line="360" w:lineRule="auto"/>
        <w:rPr>
          <w:rFonts w:ascii="Times New Roman" w:hAnsi="Times New Roman"/>
        </w:rPr>
      </w:pPr>
    </w:p>
    <w:p w14:paraId="356DE66B" w14:textId="77777777" w:rsidR="00590D82" w:rsidRDefault="00590D82" w:rsidP="009E3D5F">
      <w:pPr>
        <w:spacing w:line="360" w:lineRule="auto"/>
        <w:rPr>
          <w:rFonts w:ascii="Times New Roman" w:hAnsi="Times New Roman"/>
        </w:rPr>
      </w:pPr>
      <w:r>
        <w:rPr>
          <w:rFonts w:ascii="Times New Roman" w:hAnsi="Times New Roman"/>
        </w:rPr>
        <w:t>Conflict of interests: The authors have no conflicts of interests to disclose</w:t>
      </w:r>
    </w:p>
    <w:p w14:paraId="669B07DA" w14:textId="77777777" w:rsidR="009E3D5F" w:rsidRDefault="009E3D5F" w:rsidP="009E3D5F">
      <w:pPr>
        <w:autoSpaceDE w:val="0"/>
        <w:autoSpaceDN w:val="0"/>
        <w:adjustRightInd w:val="0"/>
        <w:spacing w:after="0" w:line="360" w:lineRule="auto"/>
        <w:rPr>
          <w:rFonts w:ascii="Times New Roman" w:hAnsi="Times New Roman"/>
        </w:rPr>
      </w:pPr>
    </w:p>
    <w:p w14:paraId="6AF6EE11" w14:textId="77777777" w:rsidR="00590D82" w:rsidRPr="007864A4" w:rsidRDefault="00590D82" w:rsidP="009E3D5F">
      <w:pPr>
        <w:autoSpaceDE w:val="0"/>
        <w:autoSpaceDN w:val="0"/>
        <w:adjustRightInd w:val="0"/>
        <w:spacing w:after="0" w:line="360" w:lineRule="auto"/>
        <w:rPr>
          <w:rFonts w:ascii="Times New Roman" w:hAnsi="Times New Roman"/>
        </w:rPr>
      </w:pPr>
      <w:r>
        <w:rPr>
          <w:rFonts w:ascii="Times New Roman" w:hAnsi="Times New Roman"/>
        </w:rPr>
        <w:t xml:space="preserve">Author contributorship: </w:t>
      </w:r>
      <w:r w:rsidR="00C21E23" w:rsidRPr="006926CF">
        <w:rPr>
          <w:rFonts w:ascii="Times New Roman" w:hAnsi="Times New Roman"/>
        </w:rPr>
        <w:t xml:space="preserve">Conceived and designed the study: </w:t>
      </w:r>
      <w:r w:rsidR="003A5DD3" w:rsidRPr="006926CF">
        <w:rPr>
          <w:rFonts w:ascii="Times New Roman" w:hAnsi="Times New Roman"/>
        </w:rPr>
        <w:t>SLS KJT SSS</w:t>
      </w:r>
      <w:r w:rsidR="00C21E23" w:rsidRPr="006926CF">
        <w:rPr>
          <w:rFonts w:ascii="Times New Roman" w:hAnsi="Times New Roman"/>
        </w:rPr>
        <w:t xml:space="preserve"> CLP SGT. Performed data collection</w:t>
      </w:r>
      <w:r w:rsidR="003A5DD3" w:rsidRPr="006926CF">
        <w:rPr>
          <w:rFonts w:ascii="Times New Roman" w:hAnsi="Times New Roman"/>
        </w:rPr>
        <w:t>: CLP SLS.</w:t>
      </w:r>
      <w:r w:rsidR="00C21E23" w:rsidRPr="006926CF">
        <w:rPr>
          <w:rFonts w:ascii="Times New Roman" w:hAnsi="Times New Roman"/>
        </w:rPr>
        <w:t xml:space="preserve"> Supervised data collection: KJT. Analysed</w:t>
      </w:r>
      <w:r w:rsidR="003A5DD3" w:rsidRPr="006926CF">
        <w:rPr>
          <w:rFonts w:ascii="Times New Roman" w:hAnsi="Times New Roman"/>
        </w:rPr>
        <w:t xml:space="preserve"> the data: CLP SSS KJT</w:t>
      </w:r>
      <w:r w:rsidR="00C21E23" w:rsidRPr="006926CF">
        <w:rPr>
          <w:rFonts w:ascii="Times New Roman" w:hAnsi="Times New Roman"/>
        </w:rPr>
        <w:t xml:space="preserve"> SLS</w:t>
      </w:r>
      <w:r w:rsidR="003A5DD3" w:rsidRPr="006926CF">
        <w:rPr>
          <w:rFonts w:ascii="Times New Roman" w:hAnsi="Times New Roman"/>
        </w:rPr>
        <w:t xml:space="preserve">. </w:t>
      </w:r>
      <w:r w:rsidR="00C21E23" w:rsidRPr="006926CF">
        <w:rPr>
          <w:rFonts w:ascii="Times New Roman" w:hAnsi="Times New Roman"/>
        </w:rPr>
        <w:t xml:space="preserve"> </w:t>
      </w:r>
      <w:r w:rsidR="003A5DD3" w:rsidRPr="006926CF">
        <w:rPr>
          <w:rFonts w:ascii="Times New Roman" w:hAnsi="Times New Roman"/>
        </w:rPr>
        <w:t>Wrote the paper: CLP SS</w:t>
      </w:r>
      <w:r w:rsidR="00C21E23" w:rsidRPr="006926CF">
        <w:rPr>
          <w:rFonts w:ascii="Times New Roman" w:hAnsi="Times New Roman"/>
        </w:rPr>
        <w:t>S KJT. Contributed to revision/editing of manuscript: SLS SGT</w:t>
      </w:r>
    </w:p>
    <w:p w14:paraId="0988190E" w14:textId="77777777" w:rsidR="00AF0243" w:rsidRDefault="00AF0243" w:rsidP="00AF0243">
      <w:pPr>
        <w:spacing w:line="480" w:lineRule="auto"/>
        <w:rPr>
          <w:rStyle w:val="Strong"/>
          <w:rFonts w:ascii="Times New Roman" w:eastAsia="Times New Roman" w:hAnsi="Times New Roman" w:cs="Times New Roman"/>
          <w:sz w:val="24"/>
          <w:szCs w:val="24"/>
        </w:rPr>
      </w:pPr>
      <w:r>
        <w:rPr>
          <w:rStyle w:val="Strong"/>
        </w:rPr>
        <w:br w:type="page"/>
      </w:r>
    </w:p>
    <w:p w14:paraId="18E3E337" w14:textId="009FB24E" w:rsidR="00E903B8" w:rsidRPr="00BE4BC6" w:rsidRDefault="00C2171C" w:rsidP="00AF0243">
      <w:pPr>
        <w:pStyle w:val="NormalWeb"/>
        <w:spacing w:line="480" w:lineRule="auto"/>
        <w:jc w:val="center"/>
        <w:rPr>
          <w:rStyle w:val="Strong"/>
        </w:rPr>
      </w:pPr>
      <w:r w:rsidRPr="00BE4BC6">
        <w:rPr>
          <w:rStyle w:val="Strong"/>
        </w:rPr>
        <w:lastRenderedPageBreak/>
        <w:t>Summary</w:t>
      </w:r>
    </w:p>
    <w:p w14:paraId="0433A126" w14:textId="70601416" w:rsidR="00AF0243" w:rsidRDefault="00503899" w:rsidP="00AF0243">
      <w:pPr>
        <w:pStyle w:val="NormalWeb"/>
        <w:spacing w:line="480" w:lineRule="auto"/>
        <w:rPr>
          <w:bCs/>
          <w:iCs/>
          <w:lang w:val="en-GB"/>
        </w:rPr>
      </w:pPr>
      <w:r>
        <w:rPr>
          <w:rStyle w:val="Strong"/>
          <w:b w:val="0"/>
        </w:rPr>
        <w:t>This study examine</w:t>
      </w:r>
      <w:r w:rsidR="00137C19">
        <w:rPr>
          <w:rStyle w:val="Strong"/>
          <w:b w:val="0"/>
        </w:rPr>
        <w:t>d</w:t>
      </w:r>
      <w:r>
        <w:rPr>
          <w:rStyle w:val="Strong"/>
          <w:b w:val="0"/>
        </w:rPr>
        <w:t xml:space="preserve"> the</w:t>
      </w:r>
      <w:r w:rsidR="00C06914" w:rsidRPr="00EC1167">
        <w:rPr>
          <w:bCs/>
          <w:sz w:val="22"/>
          <w:szCs w:val="22"/>
        </w:rPr>
        <w:t xml:space="preserve"> </w:t>
      </w:r>
      <w:r w:rsidR="0097700E">
        <w:rPr>
          <w:bCs/>
          <w:sz w:val="22"/>
          <w:szCs w:val="22"/>
        </w:rPr>
        <w:t>associations between</w:t>
      </w:r>
      <w:r w:rsidR="00C06914">
        <w:rPr>
          <w:bCs/>
          <w:sz w:val="22"/>
          <w:szCs w:val="22"/>
        </w:rPr>
        <w:t xml:space="preserve"> sleep parameters</w:t>
      </w:r>
      <w:r w:rsidR="0097700E">
        <w:rPr>
          <w:bCs/>
          <w:sz w:val="22"/>
          <w:szCs w:val="22"/>
        </w:rPr>
        <w:t xml:space="preserve"> and weight status i</w:t>
      </w:r>
      <w:r w:rsidR="00C06914">
        <w:rPr>
          <w:bCs/>
          <w:sz w:val="22"/>
          <w:szCs w:val="22"/>
        </w:rPr>
        <w:t>n</w:t>
      </w:r>
      <w:r w:rsidR="0097700E">
        <w:rPr>
          <w:bCs/>
          <w:sz w:val="22"/>
          <w:szCs w:val="22"/>
        </w:rPr>
        <w:t xml:space="preserve"> a large </w:t>
      </w:r>
      <w:r w:rsidR="00C9760C">
        <w:rPr>
          <w:bCs/>
          <w:sz w:val="22"/>
          <w:szCs w:val="22"/>
        </w:rPr>
        <w:t xml:space="preserve">sample </w:t>
      </w:r>
      <w:r w:rsidR="0097700E">
        <w:rPr>
          <w:bCs/>
          <w:sz w:val="22"/>
          <w:szCs w:val="22"/>
        </w:rPr>
        <w:t>of</w:t>
      </w:r>
      <w:r w:rsidR="00C06914">
        <w:rPr>
          <w:bCs/>
          <w:sz w:val="22"/>
          <w:szCs w:val="22"/>
        </w:rPr>
        <w:t xml:space="preserve"> preschool aged</w:t>
      </w:r>
      <w:r w:rsidR="0097700E">
        <w:rPr>
          <w:bCs/>
          <w:sz w:val="22"/>
          <w:szCs w:val="22"/>
        </w:rPr>
        <w:t xml:space="preserve"> (3 to 6 year old)</w:t>
      </w:r>
      <w:r>
        <w:rPr>
          <w:bCs/>
        </w:rPr>
        <w:t xml:space="preserve"> </w:t>
      </w:r>
      <w:r w:rsidR="00C06914">
        <w:rPr>
          <w:bCs/>
          <w:sz w:val="22"/>
          <w:szCs w:val="22"/>
        </w:rPr>
        <w:t>children</w:t>
      </w:r>
      <w:r>
        <w:rPr>
          <w:bCs/>
        </w:rPr>
        <w:t xml:space="preserve">. </w:t>
      </w:r>
      <w:r w:rsidR="0096242E">
        <w:rPr>
          <w:bCs/>
        </w:rPr>
        <w:t>Data from a</w:t>
      </w:r>
      <w:r>
        <w:rPr>
          <w:bCs/>
        </w:rPr>
        <w:t xml:space="preserve"> </w:t>
      </w:r>
      <w:r w:rsidR="0096242E">
        <w:rPr>
          <w:bCs/>
        </w:rPr>
        <w:t xml:space="preserve">sample </w:t>
      </w:r>
      <w:r>
        <w:rPr>
          <w:bCs/>
        </w:rPr>
        <w:t xml:space="preserve">of 1,111 children from the </w:t>
      </w:r>
      <w:r>
        <w:rPr>
          <w:bCs/>
          <w:iCs/>
          <w:lang w:val="en-GB"/>
        </w:rPr>
        <w:t xml:space="preserve">Effective Early Educational Experiences for children (E4Kids) study were </w:t>
      </w:r>
      <w:r w:rsidR="0096242E">
        <w:rPr>
          <w:bCs/>
          <w:iCs/>
          <w:lang w:val="en-GB"/>
        </w:rPr>
        <w:t>analysed</w:t>
      </w:r>
      <w:r>
        <w:rPr>
          <w:bCs/>
          <w:iCs/>
          <w:lang w:val="en-GB"/>
        </w:rPr>
        <w:t>. Cross-sectional associations were examined and general linear modelling</w:t>
      </w:r>
      <w:r w:rsidR="00B541D8">
        <w:rPr>
          <w:bCs/>
          <w:iCs/>
          <w:lang w:val="en-GB"/>
        </w:rPr>
        <w:t xml:space="preserve"> (GLM) conducted</w:t>
      </w:r>
      <w:r>
        <w:rPr>
          <w:bCs/>
          <w:iCs/>
          <w:lang w:val="en-GB"/>
        </w:rPr>
        <w:t xml:space="preserve">, with adjustment for </w:t>
      </w:r>
      <w:r w:rsidR="007C3561">
        <w:rPr>
          <w:bCs/>
          <w:iCs/>
          <w:lang w:val="en-GB"/>
        </w:rPr>
        <w:t>significant control</w:t>
      </w:r>
      <w:r>
        <w:rPr>
          <w:bCs/>
          <w:iCs/>
          <w:lang w:val="en-GB"/>
        </w:rPr>
        <w:t xml:space="preserve"> variables, assessed the impact of night-sleep duration, total sleep duration, napping frequency,</w:t>
      </w:r>
      <w:r w:rsidR="00CC3953">
        <w:rPr>
          <w:bCs/>
          <w:iCs/>
          <w:lang w:val="en-GB"/>
        </w:rPr>
        <w:t xml:space="preserve"> </w:t>
      </w:r>
      <w:r>
        <w:rPr>
          <w:bCs/>
          <w:iCs/>
          <w:lang w:val="en-GB"/>
        </w:rPr>
        <w:t>sleep timing (onset, offset and midpoint)</w:t>
      </w:r>
      <w:r w:rsidR="0097700E">
        <w:rPr>
          <w:bCs/>
          <w:iCs/>
          <w:lang w:val="en-GB"/>
        </w:rPr>
        <w:t>, and severity of sleep problems</w:t>
      </w:r>
      <w:r>
        <w:rPr>
          <w:bCs/>
          <w:iCs/>
          <w:lang w:val="en-GB"/>
        </w:rPr>
        <w:t xml:space="preserve"> on standardised body mass index (</w:t>
      </w:r>
      <w:r w:rsidR="00CC3953">
        <w:rPr>
          <w:bCs/>
          <w:iCs/>
          <w:lang w:val="en-GB"/>
        </w:rPr>
        <w:t xml:space="preserve">BMI </w:t>
      </w:r>
      <w:r>
        <w:rPr>
          <w:bCs/>
          <w:iCs/>
          <w:lang w:val="en-GB"/>
        </w:rPr>
        <w:t>z-score)</w:t>
      </w:r>
      <w:r w:rsidR="003E3273">
        <w:rPr>
          <w:bCs/>
          <w:iCs/>
          <w:lang w:val="en-GB"/>
        </w:rPr>
        <w:t xml:space="preserve">. </w:t>
      </w:r>
      <w:r w:rsidR="00B541D8">
        <w:rPr>
          <w:bCs/>
          <w:iCs/>
          <w:lang w:val="en-GB"/>
        </w:rPr>
        <w:t>GLM</w:t>
      </w:r>
      <w:r w:rsidR="009F593C">
        <w:rPr>
          <w:bCs/>
          <w:iCs/>
          <w:lang w:val="en-GB"/>
        </w:rPr>
        <w:t xml:space="preserve"> was conducted</w:t>
      </w:r>
      <w:r w:rsidR="003E3273">
        <w:rPr>
          <w:bCs/>
          <w:iCs/>
          <w:lang w:val="en-GB"/>
        </w:rPr>
        <w:t xml:space="preserve"> </w:t>
      </w:r>
      <w:r>
        <w:rPr>
          <w:bCs/>
          <w:iCs/>
          <w:lang w:val="en-GB"/>
        </w:rPr>
        <w:t xml:space="preserve">for the </w:t>
      </w:r>
      <w:r w:rsidR="00716325">
        <w:rPr>
          <w:bCs/>
          <w:iCs/>
          <w:lang w:val="en-GB"/>
        </w:rPr>
        <w:t xml:space="preserve">total </w:t>
      </w:r>
      <w:r>
        <w:rPr>
          <w:bCs/>
          <w:iCs/>
          <w:lang w:val="en-GB"/>
        </w:rPr>
        <w:t xml:space="preserve">sample and </w:t>
      </w:r>
      <w:r w:rsidR="003E3273">
        <w:rPr>
          <w:bCs/>
          <w:iCs/>
          <w:lang w:val="en-GB"/>
        </w:rPr>
        <w:t>then</w:t>
      </w:r>
      <w:r w:rsidR="00716325">
        <w:rPr>
          <w:bCs/>
          <w:iCs/>
          <w:lang w:val="en-GB"/>
        </w:rPr>
        <w:t>, separately</w:t>
      </w:r>
      <w:r w:rsidR="003E3273">
        <w:rPr>
          <w:bCs/>
          <w:iCs/>
          <w:lang w:val="en-GB"/>
        </w:rPr>
        <w:t xml:space="preserve"> </w:t>
      </w:r>
      <w:r>
        <w:rPr>
          <w:bCs/>
          <w:iCs/>
          <w:lang w:val="en-GB"/>
        </w:rPr>
        <w:t>by gender.</w:t>
      </w:r>
      <w:r w:rsidR="00CC3953">
        <w:rPr>
          <w:bCs/>
          <w:iCs/>
          <w:lang w:val="en-GB"/>
        </w:rPr>
        <w:t xml:space="preserve"> </w:t>
      </w:r>
      <w:r w:rsidR="00716325">
        <w:rPr>
          <w:bCs/>
          <w:iCs/>
          <w:lang w:val="en-GB"/>
        </w:rPr>
        <w:t xml:space="preserve">For </w:t>
      </w:r>
      <w:r w:rsidR="00CC3953">
        <w:rPr>
          <w:bCs/>
          <w:iCs/>
          <w:lang w:val="en-GB"/>
        </w:rPr>
        <w:t xml:space="preserve">the </w:t>
      </w:r>
      <w:r w:rsidR="00716325">
        <w:rPr>
          <w:bCs/>
          <w:iCs/>
          <w:lang w:val="en-GB"/>
        </w:rPr>
        <w:t xml:space="preserve">total </w:t>
      </w:r>
      <w:r w:rsidR="00CC3953">
        <w:rPr>
          <w:bCs/>
          <w:iCs/>
          <w:lang w:val="en-GB"/>
        </w:rPr>
        <w:t>sample, there was a significant association between short sleep duration</w:t>
      </w:r>
      <w:r w:rsidR="00BB26B3">
        <w:rPr>
          <w:bCs/>
          <w:iCs/>
          <w:lang w:val="en-GB"/>
        </w:rPr>
        <w:t xml:space="preserve"> (≤10 hours)</w:t>
      </w:r>
      <w:r w:rsidR="00CC3953">
        <w:rPr>
          <w:bCs/>
          <w:iCs/>
          <w:lang w:val="en-GB"/>
        </w:rPr>
        <w:t xml:space="preserve"> and increased BMI z-score. No other sleep parameters were associated with BMI z-score in this sample. </w:t>
      </w:r>
      <w:r w:rsidR="00716325">
        <w:rPr>
          <w:bCs/>
          <w:iCs/>
          <w:lang w:val="en-GB"/>
        </w:rPr>
        <w:t>A</w:t>
      </w:r>
      <w:r w:rsidR="00137C19">
        <w:rPr>
          <w:bCs/>
          <w:iCs/>
          <w:lang w:val="en-GB"/>
        </w:rPr>
        <w:t xml:space="preserve">nalyses </w:t>
      </w:r>
      <w:r w:rsidR="00716325">
        <w:rPr>
          <w:bCs/>
          <w:iCs/>
          <w:lang w:val="en-GB"/>
        </w:rPr>
        <w:t xml:space="preserve">by gender </w:t>
      </w:r>
      <w:r w:rsidR="00CC3953">
        <w:rPr>
          <w:bCs/>
          <w:iCs/>
          <w:lang w:val="en-GB"/>
        </w:rPr>
        <w:t xml:space="preserve">revealed </w:t>
      </w:r>
      <w:r w:rsidR="00475137">
        <w:rPr>
          <w:bCs/>
          <w:iCs/>
          <w:lang w:val="en-GB"/>
        </w:rPr>
        <w:t xml:space="preserve">that </w:t>
      </w:r>
      <w:r w:rsidR="00137C19">
        <w:rPr>
          <w:bCs/>
          <w:iCs/>
          <w:lang w:val="en-GB"/>
        </w:rPr>
        <w:t xml:space="preserve">among </w:t>
      </w:r>
      <w:r w:rsidR="00CC3953">
        <w:rPr>
          <w:bCs/>
          <w:iCs/>
          <w:lang w:val="en-GB"/>
        </w:rPr>
        <w:t xml:space="preserve">girls, </w:t>
      </w:r>
      <w:r w:rsidR="000B2577">
        <w:rPr>
          <w:bCs/>
          <w:iCs/>
          <w:lang w:val="en-GB"/>
        </w:rPr>
        <w:t xml:space="preserve">there were </w:t>
      </w:r>
      <w:r w:rsidR="00CC3953">
        <w:rPr>
          <w:bCs/>
          <w:iCs/>
          <w:lang w:val="en-GB"/>
        </w:rPr>
        <w:t xml:space="preserve">no associations between any sleep parameter and BMI z-score. However, </w:t>
      </w:r>
      <w:r w:rsidR="00137C19">
        <w:rPr>
          <w:bCs/>
          <w:iCs/>
          <w:lang w:val="en-GB"/>
        </w:rPr>
        <w:t xml:space="preserve">among </w:t>
      </w:r>
      <w:r w:rsidR="00CC3953">
        <w:rPr>
          <w:bCs/>
          <w:iCs/>
          <w:lang w:val="en-GB"/>
        </w:rPr>
        <w:t xml:space="preserve">boys short sleep duration </w:t>
      </w:r>
      <w:r w:rsidR="009F593C">
        <w:rPr>
          <w:bCs/>
          <w:iCs/>
          <w:lang w:val="en-GB"/>
        </w:rPr>
        <w:t xml:space="preserve">and napping frequency </w:t>
      </w:r>
      <w:r w:rsidR="00CC3953">
        <w:rPr>
          <w:bCs/>
          <w:iCs/>
          <w:lang w:val="en-GB"/>
        </w:rPr>
        <w:t xml:space="preserve">were significantly associated with </w:t>
      </w:r>
      <w:r w:rsidR="00DA3F25">
        <w:rPr>
          <w:bCs/>
          <w:iCs/>
          <w:lang w:val="en-GB"/>
        </w:rPr>
        <w:t>weight status</w:t>
      </w:r>
      <w:r w:rsidR="00BB26B3">
        <w:rPr>
          <w:bCs/>
          <w:iCs/>
          <w:lang w:val="en-GB"/>
        </w:rPr>
        <w:t>,</w:t>
      </w:r>
      <w:r w:rsidR="00716325">
        <w:rPr>
          <w:bCs/>
          <w:iCs/>
          <w:lang w:val="en-GB"/>
        </w:rPr>
        <w:t xml:space="preserve"> </w:t>
      </w:r>
      <w:r w:rsidR="00AF0243">
        <w:rPr>
          <w:bCs/>
          <w:iCs/>
          <w:lang w:val="en-GB"/>
        </w:rPr>
        <w:t xml:space="preserve">even </w:t>
      </w:r>
      <w:r w:rsidR="00BB26B3">
        <w:rPr>
          <w:bCs/>
          <w:iCs/>
          <w:lang w:val="en-GB"/>
        </w:rPr>
        <w:t xml:space="preserve">after adjustment for </w:t>
      </w:r>
      <w:r w:rsidR="00D659BD">
        <w:rPr>
          <w:bCs/>
          <w:iCs/>
          <w:lang w:val="en-GB"/>
        </w:rPr>
        <w:t>control variables</w:t>
      </w:r>
      <w:r w:rsidR="00CC3953">
        <w:rPr>
          <w:bCs/>
          <w:iCs/>
          <w:lang w:val="en-GB"/>
        </w:rPr>
        <w:t xml:space="preserve">. </w:t>
      </w:r>
      <w:r w:rsidR="00AF0243">
        <w:rPr>
          <w:bCs/>
          <w:iCs/>
          <w:lang w:val="en-GB"/>
        </w:rPr>
        <w:t>These results indicate that the relationship between sleep and body mass is complex. Sleep duration remains a significant independent predictor of body mass in young children</w:t>
      </w:r>
      <w:r w:rsidR="00C04853">
        <w:rPr>
          <w:bCs/>
          <w:iCs/>
          <w:lang w:val="en-GB"/>
        </w:rPr>
        <w:t>.</w:t>
      </w:r>
      <w:r w:rsidR="00AF0243">
        <w:rPr>
          <w:bCs/>
          <w:iCs/>
          <w:lang w:val="en-GB"/>
        </w:rPr>
        <w:t xml:space="preserve"> </w:t>
      </w:r>
      <w:r w:rsidR="00C04853">
        <w:rPr>
          <w:bCs/>
          <w:iCs/>
          <w:lang w:val="en-GB"/>
        </w:rPr>
        <w:t>Furthermore, the</w:t>
      </w:r>
      <w:r w:rsidR="00AF0243">
        <w:rPr>
          <w:bCs/>
          <w:iCs/>
          <w:lang w:val="en-GB"/>
        </w:rPr>
        <w:t xml:space="preserve"> differential </w:t>
      </w:r>
      <w:r w:rsidR="00C04853">
        <w:rPr>
          <w:bCs/>
          <w:iCs/>
          <w:lang w:val="en-GB"/>
        </w:rPr>
        <w:t>effect of napping frequency between genders is</w:t>
      </w:r>
      <w:r w:rsidR="00AF0243">
        <w:rPr>
          <w:bCs/>
          <w:iCs/>
          <w:lang w:val="en-GB"/>
        </w:rPr>
        <w:t xml:space="preserve"> a significant parameter for further investigation. </w:t>
      </w:r>
    </w:p>
    <w:p w14:paraId="799067EE" w14:textId="35E92C9A" w:rsidR="00713337" w:rsidRDefault="00713337" w:rsidP="00AF0243">
      <w:pPr>
        <w:pStyle w:val="NormalWeb"/>
        <w:spacing w:line="480" w:lineRule="auto"/>
        <w:rPr>
          <w:bCs/>
        </w:rPr>
      </w:pPr>
    </w:p>
    <w:p w14:paraId="33F00315" w14:textId="59536A30" w:rsidR="007C130E" w:rsidRDefault="00FF45CA" w:rsidP="00AF0243">
      <w:pPr>
        <w:spacing w:line="480" w:lineRule="auto"/>
        <w:rPr>
          <w:rFonts w:ascii="Times New Roman" w:hAnsi="Times New Roman" w:cs="Times New Roman"/>
          <w:bCs/>
          <w:iCs/>
          <w:lang w:val="en-GB"/>
        </w:rPr>
      </w:pPr>
      <w:r>
        <w:rPr>
          <w:rFonts w:ascii="Times New Roman" w:hAnsi="Times New Roman" w:cs="Times New Roman"/>
          <w:bCs/>
          <w:iCs/>
          <w:lang w:val="en-GB"/>
        </w:rPr>
        <w:t>Key Words: Sleep, Body Mass Index, Preschool Children, Gender</w:t>
      </w:r>
      <w:r w:rsidR="00243E59">
        <w:rPr>
          <w:rFonts w:ascii="Times New Roman" w:hAnsi="Times New Roman" w:cs="Times New Roman"/>
          <w:bCs/>
          <w:iCs/>
          <w:lang w:val="en-GB"/>
        </w:rPr>
        <w:t>, Australia</w:t>
      </w:r>
      <w:r>
        <w:rPr>
          <w:rFonts w:ascii="Times New Roman" w:hAnsi="Times New Roman" w:cs="Times New Roman"/>
          <w:bCs/>
          <w:iCs/>
          <w:lang w:val="en-GB"/>
        </w:rPr>
        <w:t xml:space="preserve"> </w:t>
      </w:r>
      <w:r w:rsidR="007C130E">
        <w:rPr>
          <w:rFonts w:ascii="Times New Roman" w:hAnsi="Times New Roman" w:cs="Times New Roman"/>
          <w:bCs/>
          <w:iCs/>
          <w:lang w:val="en-GB"/>
        </w:rPr>
        <w:br w:type="page"/>
      </w:r>
    </w:p>
    <w:p w14:paraId="19B30C94" w14:textId="5C62DD2E" w:rsidR="002520C1" w:rsidRPr="00102526" w:rsidRDefault="00DA3F25" w:rsidP="00AF0243">
      <w:pPr>
        <w:pStyle w:val="NormalWeb"/>
        <w:spacing w:line="480" w:lineRule="auto"/>
        <w:jc w:val="center"/>
        <w:rPr>
          <w:b/>
          <w:bCs/>
        </w:rPr>
      </w:pPr>
      <w:r>
        <w:lastRenderedPageBreak/>
        <w:t>Beyond duration: Investigating the association between sleep parameters and the weight status of children</w:t>
      </w:r>
    </w:p>
    <w:p w14:paraId="3A6116D2" w14:textId="77777777" w:rsidR="009D1744" w:rsidRDefault="00D97FDE" w:rsidP="00AF0243">
      <w:pPr>
        <w:pStyle w:val="NormalWeb"/>
        <w:spacing w:line="480" w:lineRule="auto"/>
        <w:rPr>
          <w:bCs/>
          <w:sz w:val="22"/>
          <w:szCs w:val="22"/>
        </w:rPr>
      </w:pPr>
      <w:r>
        <w:rPr>
          <w:bCs/>
          <w:sz w:val="22"/>
          <w:szCs w:val="22"/>
        </w:rPr>
        <w:t>Paediatric obesity</w:t>
      </w:r>
      <w:r w:rsidRPr="00960027">
        <w:rPr>
          <w:bCs/>
          <w:sz w:val="22"/>
          <w:szCs w:val="22"/>
        </w:rPr>
        <w:t xml:space="preserve"> </w:t>
      </w:r>
      <w:r>
        <w:rPr>
          <w:bCs/>
          <w:sz w:val="22"/>
          <w:szCs w:val="22"/>
        </w:rPr>
        <w:t>is</w:t>
      </w:r>
      <w:r w:rsidRPr="00960027">
        <w:rPr>
          <w:bCs/>
          <w:sz w:val="22"/>
          <w:szCs w:val="22"/>
        </w:rPr>
        <w:t xml:space="preserve"> a significant public health concern</w:t>
      </w:r>
      <w:r>
        <w:rPr>
          <w:bCs/>
          <w:sz w:val="22"/>
          <w:szCs w:val="22"/>
        </w:rPr>
        <w:t xml:space="preserve"> with</w:t>
      </w:r>
      <w:r w:rsidRPr="00BF4C3C">
        <w:rPr>
          <w:bCs/>
          <w:sz w:val="22"/>
          <w:szCs w:val="22"/>
        </w:rPr>
        <w:t xml:space="preserve"> </w:t>
      </w:r>
      <w:r w:rsidRPr="00960027">
        <w:rPr>
          <w:bCs/>
          <w:sz w:val="22"/>
          <w:szCs w:val="22"/>
        </w:rPr>
        <w:t xml:space="preserve">negative </w:t>
      </w:r>
      <w:r w:rsidR="00957435">
        <w:rPr>
          <w:bCs/>
          <w:sz w:val="22"/>
          <w:szCs w:val="22"/>
        </w:rPr>
        <w:t>psycho</w:t>
      </w:r>
      <w:r w:rsidRPr="00960027">
        <w:rPr>
          <w:bCs/>
          <w:sz w:val="22"/>
          <w:szCs w:val="22"/>
        </w:rPr>
        <w:t>social and health sequelae</w:t>
      </w:r>
      <w:r w:rsidR="00B637E7">
        <w:rPr>
          <w:bCs/>
          <w:sz w:val="22"/>
          <w:szCs w:val="22"/>
        </w:rPr>
        <w:t xml:space="preserve"> </w:t>
      </w:r>
      <w:r>
        <w:rPr>
          <w:bCs/>
          <w:sz w:val="22"/>
          <w:szCs w:val="22"/>
        </w:rPr>
        <w:t>in childhood</w:t>
      </w:r>
      <w:r w:rsidR="00597A53">
        <w:rPr>
          <w:bCs/>
          <w:sz w:val="22"/>
          <w:szCs w:val="22"/>
        </w:rPr>
        <w:t xml:space="preserve"> and</w:t>
      </w:r>
      <w:r w:rsidR="00E64CE1">
        <w:rPr>
          <w:bCs/>
          <w:sz w:val="22"/>
          <w:szCs w:val="22"/>
        </w:rPr>
        <w:t xml:space="preserve"> across the life</w:t>
      </w:r>
      <w:r w:rsidR="00EB76BF">
        <w:rPr>
          <w:bCs/>
          <w:sz w:val="22"/>
          <w:szCs w:val="22"/>
        </w:rPr>
        <w:t xml:space="preserve"> </w:t>
      </w:r>
      <w:r w:rsidR="00E64CE1">
        <w:rPr>
          <w:bCs/>
          <w:sz w:val="22"/>
          <w:szCs w:val="22"/>
        </w:rPr>
        <w:t>course</w:t>
      </w:r>
      <w:r w:rsidR="00B913D1">
        <w:rPr>
          <w:bCs/>
          <w:sz w:val="22"/>
          <w:szCs w:val="22"/>
        </w:rPr>
        <w:t xml:space="preserve"> </w:t>
      </w:r>
      <w:r w:rsidR="000103AF" w:rsidRPr="00960027">
        <w:rPr>
          <w:bCs/>
          <w:sz w:val="22"/>
          <w:szCs w:val="22"/>
        </w:rPr>
        <w:fldChar w:fldCharType="begin" w:fldLock="1"/>
      </w:r>
      <w:r w:rsidR="00761C26">
        <w:rPr>
          <w:bCs/>
          <w:sz w:val="22"/>
          <w:szCs w:val="22"/>
        </w:rPr>
        <w:instrText>ADDIN CSL_CITATION { "citationItems" : [ { "id" : "ITEM-1", "itemData" : { "DOI" : "http://dx.doi.org/10.1016/S0140-6736(02)09678-2", "ISSN" : "0140-6736", "abstract" : "Summary During the past two decades, the prevalence of obesity in children has risen greatly worldwide. Obesity in childhood causes a wide range of serious complications, and increases the risk of premature illness and death later in life, raising public-health concerns. Results of research have provided new insights into the physiological basis of bodyweight regulation. However, treatment for childhood obesity remains largely ineffective. In view of its rapid development in genetically stable populations, the childhood obesity epidemic can be primarily attributed to adverse environmental factors for which straightforward, if politically difficult, solutions exist.", "author" : [ { "dropping-particle" : "", "family" : "Ebbeling", "given" : "Cara B", "non-dropping-particle" : "", "parse-names" : false, "suffix" : "" }, { "dropping-particle" : "", "family" : "Pawlak", "given" : "Dorota B", "non-dropping-particle" : "", "parse-names" : false, "suffix" : "" }, { "dropping-particle" : "", "family" : "Ludwig", "given" : "David S", "non-dropping-particle" : "", "parse-names" : false, "suffix" : "" } ], "container-title" : "The Lancet", "id" : "ITEM-1", "issue" : "9331", "issued" : { "date-parts" : [ [ "2002", "8", "10" ] ] }, "page" : "473-482", "title" : "Childhood obesity: public-health crisis, common sense cure", "type" : "article-journal", "volume" : "360" }, "uris" : [ "http://www.mendeley.com/documents/?uuid=abd32102-dcc2-48f3-8490-86525cfb1388" ] }, { "id" : "ITEM-2", "itemData" : { "abstract" : "Obesity now affects one in five children in the United States. Discrimination against overweight children begins early in childhood and becomes progressively institutionalized. Because obese children tend to be taller than their nonoverweight peers, they are apt to be viewed as more mature. The inappropriate expectations that result may have an adverse effect on their socialization. Many of the cardiovascular consequences that characterize adult-onset obesity are preceded by abnormalities that begin in childhood. Hyperlipidemia, hypertension, and abnormal glucose tolerance occur with increased frequency in obese children and adolescents. The relationship of cardiovascular risk factors to visceral fat independent of total body fat remains unclear. Sleep apnea, pseudotumor cerebri, and Blount's disease represent major sources of morbidity for which rapid and sustained weight reduction is essential. Although several periods of increased risk appear in childhood, it is not clear whether obesity with onset early in childhood carries a greater risk of adult morbidity and mortality.Obesity is now the most prevalent nutritional disease of children and adolescents in the United States. Although obesity-associated morbidities occur more frequently in adults, significant consequences of obesity as well as the antecedents of adult disease occur in obese children and adolescents. In this review, I consider the adverse effects of obesity in children and adolescents and attempt to outline areas for future research. I refer to obesity as a body mass index greater than the 95th percentile for children of the same age and gender.", "author" : [ { "dropping-particle" : "", "family" : "Dietz", "given" : "William H", "non-dropping-particle" : "", "parse-names" : false, "suffix" : "" } ], "container-title" : "Pediatrics", "id" : "ITEM-2", "issue" : "Supplement 2", "issued" : { "date-parts" : [ [ "1998" ] ] }, "page" : "518-525", "title" : "Health Consequences of Obesity in Youth: Childhood Predictors of Adult Disease", "type" : "article-journal", "volume" : "101" }, "uris" : [ "http://www.mendeley.com/documents/?uuid=34ab3ad1-8439-4426-b619-9a2b8e203abb" ] } ], "mendeley" : { "formattedCitation" : "(Dietz, 1998; Ebbeling et al., 2002)", "plainTextFormattedCitation" : "(Dietz, 1998; Ebbeling et al., 2002)", "previouslyFormattedCitation" : "(Dietz, 1998; Ebbeling et al., 2002)" }, "properties" : { "noteIndex" : 0 }, "schema" : "https://github.com/citation-style-language/schema/raw/master/csl-citation.json" }</w:instrText>
      </w:r>
      <w:r w:rsidR="000103AF" w:rsidRPr="00960027">
        <w:rPr>
          <w:bCs/>
          <w:sz w:val="22"/>
          <w:szCs w:val="22"/>
        </w:rPr>
        <w:fldChar w:fldCharType="separate"/>
      </w:r>
      <w:r w:rsidR="003514B3" w:rsidRPr="003514B3">
        <w:rPr>
          <w:bCs/>
          <w:noProof/>
          <w:sz w:val="22"/>
          <w:szCs w:val="22"/>
        </w:rPr>
        <w:t>(Dietz, 1998; Ebbeling et al., 2002)</w:t>
      </w:r>
      <w:r w:rsidR="000103AF" w:rsidRPr="00960027">
        <w:rPr>
          <w:bCs/>
          <w:sz w:val="22"/>
          <w:szCs w:val="22"/>
        </w:rPr>
        <w:fldChar w:fldCharType="end"/>
      </w:r>
      <w:r>
        <w:rPr>
          <w:bCs/>
          <w:sz w:val="22"/>
          <w:szCs w:val="22"/>
        </w:rPr>
        <w:t>.</w:t>
      </w:r>
      <w:r w:rsidR="00E64418">
        <w:rPr>
          <w:bCs/>
          <w:sz w:val="22"/>
          <w:szCs w:val="22"/>
        </w:rPr>
        <w:t xml:space="preserve"> Globally, it is estimated that 42 million children under the age of 5 are classified as overweight or obese </w:t>
      </w:r>
      <w:r w:rsidR="000103AF">
        <w:rPr>
          <w:bCs/>
          <w:sz w:val="22"/>
          <w:szCs w:val="22"/>
        </w:rPr>
        <w:fldChar w:fldCharType="begin" w:fldLock="1"/>
      </w:r>
      <w:r w:rsidR="00274240">
        <w:rPr>
          <w:bCs/>
          <w:sz w:val="22"/>
          <w:szCs w:val="22"/>
        </w:rPr>
        <w:instrText>ADDIN CSL_CITATION { "citationItems" : [ { "id" : "ITEM-1", "itemData" : { "author" : [ { "dropping-particle" : "", "family" : "Commission on Ending Childhood Obesity", "given" : "", "non-dropping-particle" : "", "parse-names" : false, "suffix" : "" } ], "id" : "ITEM-1", "issued" : { "date-parts" : [ [ "2014" ] ] }, "publisher-place" : "Geneva, Switzerland", "title" : "Facts and figures on childhood obesity", "type" : "report" }, "uris" : [ "http://www.mendeley.com/documents/?uuid=4b0c917f-0a83-4d5c-b7dd-80b0da447f4c" ] } ], "mendeley" : { "formattedCitation" : "(Commission on Ending Childhood Obesity, 2014)", "plainTextFormattedCitation" : "(Commission on Ending Childhood Obesity, 2014)", "previouslyFormattedCitation" : "(Commission on Ending Childhood Obesity, 2014)" }, "properties" : { "noteIndex" : 0 }, "schema" : "https://github.com/citation-style-language/schema/raw/master/csl-citation.json" }</w:instrText>
      </w:r>
      <w:r w:rsidR="000103AF">
        <w:rPr>
          <w:bCs/>
          <w:sz w:val="22"/>
          <w:szCs w:val="22"/>
        </w:rPr>
        <w:fldChar w:fldCharType="separate"/>
      </w:r>
      <w:r w:rsidR="00E64418" w:rsidRPr="00E64418">
        <w:rPr>
          <w:bCs/>
          <w:noProof/>
          <w:sz w:val="22"/>
          <w:szCs w:val="22"/>
        </w:rPr>
        <w:t>(Commission on Ending Childhood Obesity, 2014)</w:t>
      </w:r>
      <w:r w:rsidR="000103AF">
        <w:rPr>
          <w:bCs/>
          <w:sz w:val="22"/>
          <w:szCs w:val="22"/>
        </w:rPr>
        <w:fldChar w:fldCharType="end"/>
      </w:r>
      <w:r w:rsidR="00E64418">
        <w:rPr>
          <w:bCs/>
          <w:sz w:val="22"/>
          <w:szCs w:val="22"/>
        </w:rPr>
        <w:t>.</w:t>
      </w:r>
      <w:r w:rsidR="00B913D1">
        <w:rPr>
          <w:bCs/>
          <w:sz w:val="22"/>
          <w:szCs w:val="22"/>
        </w:rPr>
        <w:t xml:space="preserve"> </w:t>
      </w:r>
      <w:r w:rsidR="00E64CE1">
        <w:rPr>
          <w:bCs/>
          <w:sz w:val="22"/>
          <w:szCs w:val="22"/>
        </w:rPr>
        <w:t>I</w:t>
      </w:r>
      <w:r w:rsidR="00E64CE1" w:rsidRPr="00960027">
        <w:rPr>
          <w:bCs/>
          <w:sz w:val="22"/>
          <w:szCs w:val="22"/>
        </w:rPr>
        <w:t>n Australia</w:t>
      </w:r>
      <w:r w:rsidR="00E64CE1">
        <w:rPr>
          <w:bCs/>
          <w:sz w:val="22"/>
          <w:szCs w:val="22"/>
        </w:rPr>
        <w:t>,</w:t>
      </w:r>
      <w:r w:rsidR="00E64CE1" w:rsidRPr="00960027">
        <w:rPr>
          <w:bCs/>
          <w:sz w:val="22"/>
          <w:szCs w:val="22"/>
        </w:rPr>
        <w:t xml:space="preserve"> </w:t>
      </w:r>
      <w:r w:rsidR="003E2315">
        <w:rPr>
          <w:bCs/>
          <w:sz w:val="22"/>
          <w:szCs w:val="22"/>
        </w:rPr>
        <w:t>23</w:t>
      </w:r>
      <w:r w:rsidR="00E64CE1" w:rsidRPr="00960027">
        <w:rPr>
          <w:bCs/>
          <w:sz w:val="22"/>
          <w:szCs w:val="22"/>
        </w:rPr>
        <w:t xml:space="preserve">% of children aged between 2 and 4 years are classified as overweight or obese, with slight </w:t>
      </w:r>
      <w:r w:rsidR="00E64CE1">
        <w:rPr>
          <w:bCs/>
          <w:sz w:val="22"/>
          <w:szCs w:val="22"/>
        </w:rPr>
        <w:t>increases</w:t>
      </w:r>
      <w:r w:rsidR="00E64CE1" w:rsidRPr="00960027">
        <w:rPr>
          <w:bCs/>
          <w:sz w:val="22"/>
          <w:szCs w:val="22"/>
        </w:rPr>
        <w:t xml:space="preserve"> in prevalence observed through to </w:t>
      </w:r>
      <w:r w:rsidR="00716325" w:rsidRPr="00960027">
        <w:rPr>
          <w:bCs/>
          <w:sz w:val="22"/>
          <w:szCs w:val="22"/>
        </w:rPr>
        <w:t>adolescen</w:t>
      </w:r>
      <w:r w:rsidR="00716325">
        <w:rPr>
          <w:bCs/>
          <w:sz w:val="22"/>
          <w:szCs w:val="22"/>
        </w:rPr>
        <w:t xml:space="preserve">ce </w:t>
      </w:r>
      <w:r w:rsidR="000103AF" w:rsidRPr="00960027">
        <w:rPr>
          <w:bCs/>
          <w:sz w:val="22"/>
          <w:szCs w:val="22"/>
        </w:rPr>
        <w:fldChar w:fldCharType="begin" w:fldLock="1"/>
      </w:r>
      <w:r w:rsidR="00E64CE1">
        <w:rPr>
          <w:bCs/>
          <w:sz w:val="22"/>
          <w:szCs w:val="22"/>
        </w:rPr>
        <w:instrText>ADDIN CSL_CITATION { "citationItems" : [ { "id" : "ITEM-1", "itemData" : { "author" : [ { "dropping-particle" : "", "family" : "Australian Bureau of Statistics", "given" : "", "non-dropping-particle" : "", "parse-names" : false, "suffix" : "" } ], "id" : "ITEM-1", "issued" : { "date-parts" : [ [ "2013" ] ] }, "number-of-pages" : "2", "publisher-place" : "Canberra", "title" : "4364.0.55.003 - Australian Health Survey: Updated results, 2011-2012", "type" : "report" }, "uris" : [ "http://www.mendeley.com/documents/?uuid=ebea24d5-29b4-4c41-a724-7b72d137dca2" ] } ], "mendeley" : { "formattedCitation" : "(Australian Bureau of Statistics, 2013)", "plainTextFormattedCitation" : "(Australian Bureau of Statistics, 2013)", "previouslyFormattedCitation" : "(Australian Bureau of Statistics, 2013)" }, "properties" : { "noteIndex" : 0 }, "schema" : "https://github.com/citation-style-language/schema/raw/master/csl-citation.json" }</w:instrText>
      </w:r>
      <w:r w:rsidR="000103AF" w:rsidRPr="00960027">
        <w:rPr>
          <w:bCs/>
          <w:sz w:val="22"/>
          <w:szCs w:val="22"/>
        </w:rPr>
        <w:fldChar w:fldCharType="separate"/>
      </w:r>
      <w:r w:rsidR="00E64CE1" w:rsidRPr="00F94B41">
        <w:rPr>
          <w:bCs/>
          <w:noProof/>
          <w:sz w:val="22"/>
          <w:szCs w:val="22"/>
        </w:rPr>
        <w:t>(Australian Bureau of Statistics, 2013)</w:t>
      </w:r>
      <w:r w:rsidR="000103AF" w:rsidRPr="00960027">
        <w:rPr>
          <w:bCs/>
          <w:sz w:val="22"/>
          <w:szCs w:val="22"/>
        </w:rPr>
        <w:fldChar w:fldCharType="end"/>
      </w:r>
      <w:r w:rsidR="00E64CE1" w:rsidRPr="00960027">
        <w:rPr>
          <w:bCs/>
          <w:sz w:val="22"/>
          <w:szCs w:val="22"/>
        </w:rPr>
        <w:t xml:space="preserve">. </w:t>
      </w:r>
      <w:r w:rsidR="00631C3A">
        <w:rPr>
          <w:bCs/>
          <w:sz w:val="22"/>
          <w:szCs w:val="22"/>
        </w:rPr>
        <w:t>To date</w:t>
      </w:r>
      <w:r w:rsidR="00B913D1">
        <w:rPr>
          <w:bCs/>
          <w:sz w:val="22"/>
          <w:szCs w:val="22"/>
        </w:rPr>
        <w:t>,</w:t>
      </w:r>
      <w:r w:rsidR="00631C3A">
        <w:rPr>
          <w:bCs/>
          <w:sz w:val="22"/>
          <w:szCs w:val="22"/>
        </w:rPr>
        <w:t xml:space="preserve"> i</w:t>
      </w:r>
      <w:r w:rsidR="00957435">
        <w:rPr>
          <w:bCs/>
          <w:sz w:val="22"/>
          <w:szCs w:val="22"/>
        </w:rPr>
        <w:t>ntervention strategies have</w:t>
      </w:r>
      <w:r w:rsidR="00F95BC2">
        <w:rPr>
          <w:bCs/>
          <w:sz w:val="22"/>
          <w:szCs w:val="22"/>
        </w:rPr>
        <w:t xml:space="preserve"> been directed to</w:t>
      </w:r>
      <w:r w:rsidR="00EB76BF">
        <w:rPr>
          <w:bCs/>
          <w:sz w:val="22"/>
          <w:szCs w:val="22"/>
        </w:rPr>
        <w:t xml:space="preserve"> </w:t>
      </w:r>
      <w:r w:rsidR="00F95BC2">
        <w:rPr>
          <w:bCs/>
          <w:sz w:val="22"/>
          <w:szCs w:val="22"/>
        </w:rPr>
        <w:t xml:space="preserve">the immediate problem of </w:t>
      </w:r>
      <w:r w:rsidR="00D04638">
        <w:rPr>
          <w:bCs/>
          <w:sz w:val="22"/>
          <w:szCs w:val="22"/>
        </w:rPr>
        <w:t xml:space="preserve">caloric </w:t>
      </w:r>
      <w:r w:rsidR="00F95BC2">
        <w:rPr>
          <w:bCs/>
          <w:sz w:val="22"/>
          <w:szCs w:val="22"/>
        </w:rPr>
        <w:t xml:space="preserve">intake and </w:t>
      </w:r>
      <w:r w:rsidR="00B913D1">
        <w:rPr>
          <w:bCs/>
          <w:sz w:val="22"/>
          <w:szCs w:val="22"/>
        </w:rPr>
        <w:t xml:space="preserve">energy </w:t>
      </w:r>
      <w:r w:rsidR="00F95BC2">
        <w:rPr>
          <w:bCs/>
          <w:sz w:val="22"/>
          <w:szCs w:val="22"/>
        </w:rPr>
        <w:t xml:space="preserve">expenditure (e.g. </w:t>
      </w:r>
      <w:r w:rsidR="003E2315">
        <w:rPr>
          <w:bCs/>
          <w:sz w:val="22"/>
          <w:szCs w:val="22"/>
        </w:rPr>
        <w:t>G</w:t>
      </w:r>
      <w:r w:rsidR="00B913D1">
        <w:rPr>
          <w:bCs/>
          <w:sz w:val="22"/>
          <w:szCs w:val="22"/>
        </w:rPr>
        <w:t xml:space="preserve">et </w:t>
      </w:r>
      <w:r w:rsidR="003E2315">
        <w:rPr>
          <w:bCs/>
          <w:sz w:val="22"/>
          <w:szCs w:val="22"/>
        </w:rPr>
        <w:t>U</w:t>
      </w:r>
      <w:r w:rsidR="00B913D1">
        <w:rPr>
          <w:bCs/>
          <w:sz w:val="22"/>
          <w:szCs w:val="22"/>
        </w:rPr>
        <w:t xml:space="preserve">p </w:t>
      </w:r>
      <w:r w:rsidR="003E2315">
        <w:rPr>
          <w:bCs/>
          <w:sz w:val="22"/>
          <w:szCs w:val="22"/>
        </w:rPr>
        <w:t>&amp;</w:t>
      </w:r>
      <w:r w:rsidR="00B913D1">
        <w:rPr>
          <w:bCs/>
          <w:sz w:val="22"/>
          <w:szCs w:val="22"/>
        </w:rPr>
        <w:t xml:space="preserve"> </w:t>
      </w:r>
      <w:r w:rsidR="003E2315">
        <w:rPr>
          <w:bCs/>
          <w:sz w:val="22"/>
          <w:szCs w:val="22"/>
        </w:rPr>
        <w:t>G</w:t>
      </w:r>
      <w:r w:rsidR="00B913D1">
        <w:rPr>
          <w:bCs/>
          <w:sz w:val="22"/>
          <w:szCs w:val="22"/>
        </w:rPr>
        <w:t>row</w:t>
      </w:r>
      <w:r w:rsidR="00492351">
        <w:rPr>
          <w:bCs/>
          <w:sz w:val="22"/>
          <w:szCs w:val="22"/>
        </w:rPr>
        <w:t xml:space="preserve"> (AUS)</w:t>
      </w:r>
      <w:r w:rsidR="00B913D1">
        <w:rPr>
          <w:bCs/>
          <w:sz w:val="22"/>
          <w:szCs w:val="22"/>
        </w:rPr>
        <w:t xml:space="preserve">, </w:t>
      </w:r>
      <w:r w:rsidR="00492351">
        <w:rPr>
          <w:bCs/>
          <w:sz w:val="22"/>
          <w:szCs w:val="22"/>
        </w:rPr>
        <w:t>Hip-Hop to Health (</w:t>
      </w:r>
      <w:r w:rsidR="00B913D1">
        <w:rPr>
          <w:bCs/>
          <w:sz w:val="22"/>
          <w:szCs w:val="22"/>
        </w:rPr>
        <w:t>USA</w:t>
      </w:r>
      <w:r w:rsidR="00492351">
        <w:rPr>
          <w:bCs/>
          <w:sz w:val="22"/>
          <w:szCs w:val="22"/>
        </w:rPr>
        <w:t>), MAGIC (UK)</w:t>
      </w:r>
      <w:r w:rsidR="00B913D1">
        <w:rPr>
          <w:bCs/>
          <w:sz w:val="22"/>
          <w:szCs w:val="22"/>
        </w:rPr>
        <w:t xml:space="preserve"> campaigns)</w:t>
      </w:r>
      <w:r w:rsidR="003E2315">
        <w:rPr>
          <w:bCs/>
          <w:sz w:val="22"/>
          <w:szCs w:val="22"/>
        </w:rPr>
        <w:t>;</w:t>
      </w:r>
      <w:r w:rsidR="00957435">
        <w:rPr>
          <w:bCs/>
          <w:sz w:val="22"/>
          <w:szCs w:val="22"/>
        </w:rPr>
        <w:t xml:space="preserve"> however, </w:t>
      </w:r>
      <w:r w:rsidR="00631C3A">
        <w:rPr>
          <w:bCs/>
          <w:sz w:val="22"/>
          <w:szCs w:val="22"/>
        </w:rPr>
        <w:t>t</w:t>
      </w:r>
      <w:r w:rsidR="00F95BC2">
        <w:rPr>
          <w:bCs/>
          <w:sz w:val="22"/>
          <w:szCs w:val="22"/>
        </w:rPr>
        <w:t>he problem rema</w:t>
      </w:r>
      <w:r w:rsidR="008C4657">
        <w:rPr>
          <w:bCs/>
          <w:sz w:val="22"/>
          <w:szCs w:val="22"/>
        </w:rPr>
        <w:t>ins significant</w:t>
      </w:r>
      <w:r w:rsidR="00F95BC2">
        <w:rPr>
          <w:bCs/>
          <w:sz w:val="22"/>
          <w:szCs w:val="22"/>
        </w:rPr>
        <w:t>.</w:t>
      </w:r>
      <w:r w:rsidR="00B913D1">
        <w:rPr>
          <w:bCs/>
          <w:sz w:val="22"/>
          <w:szCs w:val="22"/>
        </w:rPr>
        <w:t xml:space="preserve"> </w:t>
      </w:r>
      <w:r>
        <w:rPr>
          <w:bCs/>
          <w:sz w:val="22"/>
          <w:szCs w:val="22"/>
        </w:rPr>
        <w:t>For</w:t>
      </w:r>
      <w:r w:rsidR="00F95BC2">
        <w:rPr>
          <w:bCs/>
          <w:sz w:val="22"/>
          <w:szCs w:val="22"/>
        </w:rPr>
        <w:t xml:space="preserve"> this </w:t>
      </w:r>
      <w:r w:rsidR="00E64CE1">
        <w:rPr>
          <w:bCs/>
          <w:sz w:val="22"/>
          <w:szCs w:val="22"/>
        </w:rPr>
        <w:t xml:space="preserve">reason </w:t>
      </w:r>
      <w:r w:rsidR="00F95BC2">
        <w:rPr>
          <w:bCs/>
          <w:sz w:val="22"/>
          <w:szCs w:val="22"/>
        </w:rPr>
        <w:t xml:space="preserve">attention has turned to </w:t>
      </w:r>
      <w:r w:rsidR="00351A58">
        <w:rPr>
          <w:bCs/>
          <w:sz w:val="22"/>
          <w:szCs w:val="22"/>
        </w:rPr>
        <w:t xml:space="preserve">identifying </w:t>
      </w:r>
      <w:r w:rsidR="003E2315">
        <w:rPr>
          <w:bCs/>
          <w:sz w:val="22"/>
          <w:szCs w:val="22"/>
        </w:rPr>
        <w:t xml:space="preserve">other </w:t>
      </w:r>
      <w:r w:rsidR="00351A58">
        <w:rPr>
          <w:bCs/>
          <w:sz w:val="22"/>
          <w:szCs w:val="22"/>
        </w:rPr>
        <w:t>modifiable</w:t>
      </w:r>
      <w:r w:rsidR="00B913D1">
        <w:rPr>
          <w:bCs/>
          <w:sz w:val="22"/>
          <w:szCs w:val="22"/>
        </w:rPr>
        <w:t xml:space="preserve"> </w:t>
      </w:r>
      <w:r w:rsidR="00E64CE1">
        <w:rPr>
          <w:bCs/>
          <w:sz w:val="22"/>
          <w:szCs w:val="22"/>
        </w:rPr>
        <w:t xml:space="preserve">mechanisms </w:t>
      </w:r>
      <w:r w:rsidR="00D659BD">
        <w:rPr>
          <w:bCs/>
          <w:sz w:val="22"/>
          <w:szCs w:val="22"/>
        </w:rPr>
        <w:t>implicated in</w:t>
      </w:r>
      <w:r w:rsidR="00716325">
        <w:rPr>
          <w:bCs/>
          <w:sz w:val="22"/>
          <w:szCs w:val="22"/>
        </w:rPr>
        <w:t xml:space="preserve"> </w:t>
      </w:r>
      <w:r w:rsidR="00E64CE1">
        <w:rPr>
          <w:bCs/>
          <w:sz w:val="22"/>
          <w:szCs w:val="22"/>
        </w:rPr>
        <w:t>weight status</w:t>
      </w:r>
      <w:r>
        <w:rPr>
          <w:bCs/>
          <w:sz w:val="22"/>
          <w:szCs w:val="22"/>
        </w:rPr>
        <w:t>.</w:t>
      </w:r>
      <w:r w:rsidR="00B913D1">
        <w:rPr>
          <w:bCs/>
          <w:sz w:val="22"/>
          <w:szCs w:val="22"/>
        </w:rPr>
        <w:t xml:space="preserve"> </w:t>
      </w:r>
      <w:r w:rsidR="00E64CE1">
        <w:rPr>
          <w:bCs/>
          <w:sz w:val="22"/>
          <w:szCs w:val="22"/>
        </w:rPr>
        <w:t>Sleep</w:t>
      </w:r>
      <w:r>
        <w:rPr>
          <w:bCs/>
          <w:sz w:val="22"/>
          <w:szCs w:val="22"/>
        </w:rPr>
        <w:t xml:space="preserve"> has emerged as </w:t>
      </w:r>
      <w:r w:rsidR="00E64CE1">
        <w:rPr>
          <w:bCs/>
          <w:sz w:val="22"/>
          <w:szCs w:val="22"/>
        </w:rPr>
        <w:t xml:space="preserve">a </w:t>
      </w:r>
      <w:r>
        <w:rPr>
          <w:bCs/>
          <w:sz w:val="22"/>
          <w:szCs w:val="22"/>
        </w:rPr>
        <w:t xml:space="preserve">significant </w:t>
      </w:r>
      <w:r w:rsidR="00E64CE1">
        <w:rPr>
          <w:bCs/>
          <w:sz w:val="22"/>
          <w:szCs w:val="22"/>
        </w:rPr>
        <w:t>candidate</w:t>
      </w:r>
      <w:r>
        <w:rPr>
          <w:bCs/>
          <w:sz w:val="22"/>
          <w:szCs w:val="22"/>
        </w:rPr>
        <w:t xml:space="preserve"> for investigation</w:t>
      </w:r>
      <w:r w:rsidR="00957435">
        <w:rPr>
          <w:bCs/>
          <w:sz w:val="22"/>
          <w:szCs w:val="22"/>
        </w:rPr>
        <w:t>.</w:t>
      </w:r>
      <w:r>
        <w:rPr>
          <w:bCs/>
          <w:sz w:val="22"/>
          <w:szCs w:val="22"/>
        </w:rPr>
        <w:t xml:space="preserve"> </w:t>
      </w:r>
    </w:p>
    <w:p w14:paraId="4F849B90" w14:textId="38F43C8D" w:rsidR="007F597E" w:rsidRDefault="00096FF9" w:rsidP="00AF0243">
      <w:pPr>
        <w:pStyle w:val="NormalWeb"/>
        <w:spacing w:line="480" w:lineRule="auto"/>
        <w:rPr>
          <w:bCs/>
          <w:sz w:val="22"/>
          <w:szCs w:val="22"/>
        </w:rPr>
      </w:pPr>
      <w:r>
        <w:rPr>
          <w:bCs/>
          <w:sz w:val="22"/>
          <w:szCs w:val="22"/>
        </w:rPr>
        <w:t>Meta-analyses</w:t>
      </w:r>
      <w:r w:rsidR="00957435" w:rsidRPr="00BF4C3C">
        <w:rPr>
          <w:bCs/>
          <w:sz w:val="22"/>
          <w:szCs w:val="22"/>
        </w:rPr>
        <w:t xml:space="preserve"> </w:t>
      </w:r>
      <w:r w:rsidR="00480FFB">
        <w:rPr>
          <w:bCs/>
          <w:sz w:val="22"/>
          <w:szCs w:val="22"/>
        </w:rPr>
        <w:t xml:space="preserve">have </w:t>
      </w:r>
      <w:r w:rsidR="00957435">
        <w:rPr>
          <w:bCs/>
          <w:sz w:val="22"/>
          <w:szCs w:val="22"/>
        </w:rPr>
        <w:t>identif</w:t>
      </w:r>
      <w:r w:rsidR="00480FFB">
        <w:rPr>
          <w:bCs/>
          <w:sz w:val="22"/>
          <w:szCs w:val="22"/>
        </w:rPr>
        <w:t>ied</w:t>
      </w:r>
      <w:r w:rsidR="00957435" w:rsidRPr="00BF4C3C">
        <w:rPr>
          <w:bCs/>
          <w:sz w:val="22"/>
          <w:szCs w:val="22"/>
        </w:rPr>
        <w:t xml:space="preserve"> </w:t>
      </w:r>
      <w:r w:rsidR="00480FFB">
        <w:rPr>
          <w:bCs/>
          <w:sz w:val="22"/>
          <w:szCs w:val="22"/>
        </w:rPr>
        <w:t xml:space="preserve">an </w:t>
      </w:r>
      <w:r w:rsidR="00957435" w:rsidRPr="00BF4C3C">
        <w:rPr>
          <w:bCs/>
          <w:sz w:val="22"/>
          <w:szCs w:val="22"/>
        </w:rPr>
        <w:t>association between shortened sleep duration and</w:t>
      </w:r>
      <w:r w:rsidR="00B913D1">
        <w:rPr>
          <w:bCs/>
          <w:sz w:val="22"/>
          <w:szCs w:val="22"/>
        </w:rPr>
        <w:t xml:space="preserve"> </w:t>
      </w:r>
      <w:r w:rsidR="00DC2577">
        <w:rPr>
          <w:bCs/>
          <w:sz w:val="22"/>
          <w:szCs w:val="22"/>
        </w:rPr>
        <w:t xml:space="preserve">increased </w:t>
      </w:r>
      <w:r w:rsidR="00957435" w:rsidRPr="00BF4C3C">
        <w:rPr>
          <w:bCs/>
          <w:sz w:val="22"/>
          <w:szCs w:val="22"/>
        </w:rPr>
        <w:t>risk of obesity in children</w:t>
      </w:r>
      <w:r w:rsidR="00957435">
        <w:rPr>
          <w:bCs/>
          <w:sz w:val="22"/>
          <w:szCs w:val="22"/>
        </w:rPr>
        <w:t xml:space="preserve"> </w:t>
      </w:r>
      <w:r w:rsidR="000103AF">
        <w:rPr>
          <w:bCs/>
          <w:sz w:val="22"/>
          <w:szCs w:val="22"/>
        </w:rPr>
        <w:fldChar w:fldCharType="begin" w:fldLock="1"/>
      </w:r>
      <w:r w:rsidR="00761C26">
        <w:rPr>
          <w:bCs/>
          <w:sz w:val="22"/>
          <w:szCs w:val="22"/>
        </w:rPr>
        <w:instrText>ADDIN CSL_CITATION { "citationItems" : [ { "id" : "ITEM-1", "itemData" : { "DOI" : "http://dx.doi.org/10.1038/srep16160", "author" : [ { "dropping-particle" : "", "family" : "Ruan", "given" : "Huijuan", "non-dropping-particle" : "", "parse-names" : false, "suffix" : "" }, { "dropping-particle" : "", "family" : "Xun", "given" : "Pengcheng", "non-dropping-particle" : "", "parse-names" : false, "suffix" : "" }, { "dropping-particle" : "", "family" : "Cai", "given" : "Wei", "non-dropping-particle" : "", "parse-names" : false, "suffix" : "" }, { "dropping-particle" : "", "family" : "He", "given" : "Ka", "non-dropping-particle" : "", "parse-names" : false, "suffix" : "" }, { "dropping-particle" : "", "family" : "Tang", "given" : "Qingya", "non-dropping-particle" : "", "parse-names" : false, "suffix" : "" } ], "container-title" : "Scientific Reports", "id" : "ITEM-1", "issued" : { "date-parts" : [ [ "2015", "11", "5" ] ] }, "page" : "16160", "publisher" : "The Author(s)", "title" : "Habitual Sleep Duration and Risk of Childhood Obesity: Systematic Review and Dose-response Meta-analysis of Prospective Cohort Studies", "type" : "article-journal", "volume" : "5" }, "uris" : [ "http://www.mendeley.com/documents/?uuid=41d686d7-11e2-4ae5-ada0-df913ebda757" ] }, { "id" : "ITEM-2", "itemData" : { "ISBN" : "1930-7381", "author" : [ { "dropping-particle" : "", "family" : "Chen", "given" : "Xiaoli", "non-dropping-particle" : "", "parse-names" : false, "suffix" : "" }, { "dropping-particle" : "", "family" : "Beydoun", "given" : "May A", "non-dropping-particle" : "", "parse-names" : false, "suffix" : "" }, { "dropping-particle" : "", "family" : "Wang", "given" : "Youfa", "non-dropping-particle" : "", "parse-names" : false, "suffix" : "" } ], "container-title" : "Obesity", "id" : "ITEM-2", "issue" : "2", "issued" : { "date-parts" : [ [ "2008" ] ] }, "page" : "265-274", "publisher" : "The Obesity Society", "title" : "Is Sleep Duration Associated With Childhood Obesity: A Systematic Review and Meta-analysis", "type" : "article-journal", "volume" : "16" }, "uris" : [ "http://www.mendeley.com/documents/?uuid=4af4e841-46ba-4f24-9138-6ef2fe50e506" ] } ], "mendeley" : { "formattedCitation" : "(Chen et al., 2008; Ruan et al., 2015)", "plainTextFormattedCitation" : "(Chen et al., 2008; Ruan et al., 2015)", "previouslyFormattedCitation" : "(Chen et al., 2008; Ruan et al., 2015)" }, "properties" : { "noteIndex" : 0 }, "schema" : "https://github.com/citation-style-language/schema/raw/master/csl-citation.json" }</w:instrText>
      </w:r>
      <w:r w:rsidR="000103AF">
        <w:rPr>
          <w:bCs/>
          <w:sz w:val="22"/>
          <w:szCs w:val="22"/>
        </w:rPr>
        <w:fldChar w:fldCharType="separate"/>
      </w:r>
      <w:r w:rsidR="00761C26" w:rsidRPr="00761C26">
        <w:rPr>
          <w:bCs/>
          <w:noProof/>
          <w:sz w:val="22"/>
          <w:szCs w:val="22"/>
        </w:rPr>
        <w:t>(Chen et al., 2008; Ruan et al., 2015)</w:t>
      </w:r>
      <w:r w:rsidR="000103AF">
        <w:rPr>
          <w:bCs/>
          <w:sz w:val="22"/>
          <w:szCs w:val="22"/>
        </w:rPr>
        <w:fldChar w:fldCharType="end"/>
      </w:r>
      <w:r w:rsidR="00957435" w:rsidRPr="00BF4C3C">
        <w:rPr>
          <w:bCs/>
          <w:sz w:val="22"/>
          <w:szCs w:val="22"/>
        </w:rPr>
        <w:t>.</w:t>
      </w:r>
      <w:r w:rsidR="00B505B5">
        <w:rPr>
          <w:bCs/>
          <w:sz w:val="22"/>
          <w:szCs w:val="22"/>
        </w:rPr>
        <w:t xml:space="preserve"> However, </w:t>
      </w:r>
      <w:r w:rsidR="00720F1A">
        <w:rPr>
          <w:bCs/>
          <w:sz w:val="22"/>
          <w:szCs w:val="22"/>
        </w:rPr>
        <w:t xml:space="preserve"> </w:t>
      </w:r>
      <w:r w:rsidR="00B505B5">
        <w:rPr>
          <w:bCs/>
          <w:sz w:val="22"/>
          <w:szCs w:val="22"/>
        </w:rPr>
        <w:t xml:space="preserve">not all studies have found an association between sleep duration and weight status in young children </w:t>
      </w:r>
      <w:r w:rsidR="00B505B5">
        <w:rPr>
          <w:bCs/>
          <w:sz w:val="22"/>
          <w:szCs w:val="22"/>
        </w:rPr>
        <w:fldChar w:fldCharType="begin" w:fldLock="1"/>
      </w:r>
      <w:r w:rsidR="00B505B5">
        <w:rPr>
          <w:bCs/>
          <w:sz w:val="22"/>
          <w:szCs w:val="22"/>
        </w:rPr>
        <w:instrText>ADDIN CSL_CITATION { "citationItems" : [ { "id" : "ITEM-1", "itemData" : { "DOI" : "10.1136/adc.2010.204925", "abstract" : "Objectives To determine in children aged 0\u20137 years (1) cross-sectional relationships between body mass index (BMI) and sleep duration, and whether (2) sleep duration predicts later BMI and/or (3) BMI predicts later sleep duration.Design Longitudinal Study of Australian Children, Waves 1 and 2.Participants Infants aged 0\u20131 years (Wave 1), followed at age 2\u20133 years (Wave 2); children aged 4\u20135 years (Wave 1), followed at age 6\u20137 years (Wave 2).Main outcome measures BMI, sleep duration by time-use diary, parent-reported sleep problems (none/mild vs moderate/severe). Analyses: Cross-sectional, ANOVA (sleep duration) and \u03c72 (sleep problems); longitudinal, linear regression.Results 3857 (76%) infants and 3844 (77%) children had BMI and sleep data. At every wave, approximately 15% and 5% of children were overweight and obese, respectively. Obesity was not associated with sleep duration at 0\u20131, 2\u20133 or 4\u20135 years, though obese 6\u20137-year olds slept approximately 30 min less (p&lt;0.001). Sleep problems were similar across BMI categories at all ages. Wave 1 sleep duration did not predict Wave 2 BMI, nor did Wave 1 BMI predict Wave 2 sleep duration.Conclusions In these large child population cohorts, sleep duration did not predict obesity up to age 6\u20137 years. Current trials of sleep interventions to prevent or manage obesity in young children may be premature.", "author" : [ { "dropping-particle" : "", "family" : "Hiscock", "given" : "Harriet", "non-dropping-particle" : "", "parse-names" : false, "suffix" : "" }, { "dropping-particle" : "", "family" : "Scalzo", "given" : "Katherine", "non-dropping-particle" : "", "parse-names" : false, "suffix" : "" }, { "dropping-particle" : "", "family" : "Canterford", "given" : "Louise", "non-dropping-particle" : "", "parse-names" : false, "suffix" : "" }, { "dropping-particle" : "", "family" : "Wake", "given" : "Melissa", "non-dropping-particle" : "", "parse-names" : false, "suffix" : "" } ], "container-title" : "Archives of Disease in Childhood", "id" : "ITEM-1", "issue" : "8", "issued" : { "date-parts" : [ [ "2011" ] ] }, "page" : "735-739", "title" : "Sleep duration and body mass index in 0\u20137-year olds", "type" : "article-journal", "volume" : "96" }, "uris" : [ "http://www.mendeley.com/documents/?uuid=8d5d92d3-abfb-4e29-b413-e290b05e1071" ] } ], "mendeley" : { "formattedCitation" : "(Hiscock et al., 2011)", "manualFormatting" : "(e.g. Hiscock et al., 2011)", "plainTextFormattedCitation" : "(Hiscock et al., 2011)", "previouslyFormattedCitation" : "(Hiscock et al., 2011)" }, "properties" : { "noteIndex" : 0 }, "schema" : "https://github.com/citation-style-language/schema/raw/master/csl-citation.json" }</w:instrText>
      </w:r>
      <w:r w:rsidR="00B505B5">
        <w:rPr>
          <w:bCs/>
          <w:sz w:val="22"/>
          <w:szCs w:val="22"/>
        </w:rPr>
        <w:fldChar w:fldCharType="separate"/>
      </w:r>
      <w:r w:rsidR="00B505B5" w:rsidRPr="005E79FD">
        <w:rPr>
          <w:bCs/>
          <w:noProof/>
          <w:sz w:val="22"/>
          <w:szCs w:val="22"/>
        </w:rPr>
        <w:t>(</w:t>
      </w:r>
      <w:r w:rsidR="00B505B5">
        <w:rPr>
          <w:bCs/>
          <w:noProof/>
          <w:sz w:val="22"/>
          <w:szCs w:val="22"/>
        </w:rPr>
        <w:t xml:space="preserve">e.g. </w:t>
      </w:r>
      <w:r w:rsidR="00B505B5" w:rsidRPr="005E79FD">
        <w:rPr>
          <w:bCs/>
          <w:noProof/>
          <w:sz w:val="22"/>
          <w:szCs w:val="22"/>
        </w:rPr>
        <w:t>Hiscock et al., 2011)</w:t>
      </w:r>
      <w:r w:rsidR="00B505B5">
        <w:rPr>
          <w:bCs/>
          <w:sz w:val="22"/>
          <w:szCs w:val="22"/>
        </w:rPr>
        <w:fldChar w:fldCharType="end"/>
      </w:r>
      <w:r w:rsidR="00B505B5">
        <w:rPr>
          <w:bCs/>
          <w:sz w:val="22"/>
          <w:szCs w:val="22"/>
        </w:rPr>
        <w:t>. Furthermore, recent research suggests that</w:t>
      </w:r>
      <w:r w:rsidR="0029499C">
        <w:rPr>
          <w:bCs/>
          <w:sz w:val="22"/>
          <w:szCs w:val="22"/>
        </w:rPr>
        <w:t xml:space="preserve"> </w:t>
      </w:r>
      <w:r w:rsidR="00631C3A">
        <w:rPr>
          <w:bCs/>
          <w:sz w:val="22"/>
          <w:szCs w:val="22"/>
        </w:rPr>
        <w:t xml:space="preserve">alternative </w:t>
      </w:r>
      <w:r w:rsidR="008D2DF7" w:rsidRPr="00EC1167">
        <w:rPr>
          <w:bCs/>
          <w:sz w:val="22"/>
          <w:szCs w:val="22"/>
        </w:rPr>
        <w:t>sleep parameters</w:t>
      </w:r>
      <w:r w:rsidR="007F597E">
        <w:rPr>
          <w:bCs/>
          <w:sz w:val="22"/>
          <w:szCs w:val="22"/>
        </w:rPr>
        <w:t xml:space="preserve">, including </w:t>
      </w:r>
      <w:r w:rsidR="0005411C">
        <w:rPr>
          <w:bCs/>
          <w:sz w:val="22"/>
          <w:szCs w:val="22"/>
        </w:rPr>
        <w:t>sleep midpoint</w:t>
      </w:r>
      <w:r w:rsidR="007F597E">
        <w:rPr>
          <w:bCs/>
          <w:sz w:val="22"/>
          <w:szCs w:val="22"/>
        </w:rPr>
        <w:t xml:space="preserve"> and</w:t>
      </w:r>
      <w:r w:rsidR="0005411C">
        <w:rPr>
          <w:bCs/>
          <w:sz w:val="22"/>
          <w:szCs w:val="22"/>
        </w:rPr>
        <w:t xml:space="preserve"> </w:t>
      </w:r>
      <w:r w:rsidR="003E7071">
        <w:rPr>
          <w:bCs/>
          <w:sz w:val="22"/>
          <w:szCs w:val="22"/>
        </w:rPr>
        <w:t>timing of sleep onset or offset</w:t>
      </w:r>
      <w:r w:rsidR="007F597E">
        <w:rPr>
          <w:bCs/>
          <w:sz w:val="22"/>
          <w:szCs w:val="22"/>
        </w:rPr>
        <w:t>,</w:t>
      </w:r>
      <w:r w:rsidR="008D2DF7" w:rsidRPr="00EC1167">
        <w:rPr>
          <w:bCs/>
          <w:sz w:val="22"/>
          <w:szCs w:val="22"/>
        </w:rPr>
        <w:t xml:space="preserve"> </w:t>
      </w:r>
      <w:r w:rsidR="005E79FD">
        <w:rPr>
          <w:bCs/>
          <w:sz w:val="22"/>
          <w:szCs w:val="22"/>
        </w:rPr>
        <w:t>po</w:t>
      </w:r>
      <w:r w:rsidR="00480FFB">
        <w:rPr>
          <w:bCs/>
          <w:sz w:val="22"/>
          <w:szCs w:val="22"/>
        </w:rPr>
        <w:t>tentially</w:t>
      </w:r>
      <w:r w:rsidR="00B505B5">
        <w:rPr>
          <w:bCs/>
          <w:sz w:val="22"/>
          <w:szCs w:val="22"/>
        </w:rPr>
        <w:t xml:space="preserve"> exert a</w:t>
      </w:r>
      <w:r w:rsidR="005E79FD">
        <w:rPr>
          <w:bCs/>
          <w:sz w:val="22"/>
          <w:szCs w:val="22"/>
        </w:rPr>
        <w:t xml:space="preserve"> </w:t>
      </w:r>
      <w:r w:rsidR="003E2315">
        <w:rPr>
          <w:bCs/>
          <w:sz w:val="22"/>
          <w:szCs w:val="22"/>
        </w:rPr>
        <w:t>greater</w:t>
      </w:r>
      <w:r w:rsidR="0005411C">
        <w:rPr>
          <w:bCs/>
          <w:sz w:val="22"/>
          <w:szCs w:val="22"/>
        </w:rPr>
        <w:t xml:space="preserve"> </w:t>
      </w:r>
      <w:r w:rsidR="008D2DF7" w:rsidRPr="00EC1167">
        <w:rPr>
          <w:bCs/>
          <w:sz w:val="22"/>
          <w:szCs w:val="22"/>
        </w:rPr>
        <w:t>influen</w:t>
      </w:r>
      <w:r w:rsidR="003E2315">
        <w:rPr>
          <w:bCs/>
          <w:sz w:val="22"/>
          <w:szCs w:val="22"/>
        </w:rPr>
        <w:t>ce</w:t>
      </w:r>
      <w:r w:rsidR="005E79FD">
        <w:rPr>
          <w:bCs/>
          <w:sz w:val="22"/>
          <w:szCs w:val="22"/>
        </w:rPr>
        <w:t xml:space="preserve"> on weight status</w:t>
      </w:r>
      <w:r w:rsidR="0029499C">
        <w:rPr>
          <w:bCs/>
          <w:sz w:val="22"/>
          <w:szCs w:val="22"/>
        </w:rPr>
        <w:t xml:space="preserve"> than duration alone</w:t>
      </w:r>
      <w:r w:rsidR="008D2DF7" w:rsidRPr="00EC1167">
        <w:rPr>
          <w:bCs/>
          <w:sz w:val="22"/>
          <w:szCs w:val="22"/>
        </w:rPr>
        <w:t xml:space="preserve"> </w:t>
      </w:r>
      <w:r w:rsidR="000103AF">
        <w:rPr>
          <w:bCs/>
          <w:sz w:val="22"/>
          <w:szCs w:val="22"/>
        </w:rPr>
        <w:fldChar w:fldCharType="begin" w:fldLock="1"/>
      </w:r>
      <w:r w:rsidR="003112C8">
        <w:rPr>
          <w:bCs/>
          <w:sz w:val="22"/>
          <w:szCs w:val="22"/>
        </w:rPr>
        <w:instrText>ADDIN CSL_CITATION { "citationItems" : [ { "id" : "ITEM-1", "itemData" : { "ISSN" : "0307-0565", "author" : [ { "dropping-particle" : "", "family" : "Golley", "given" : "R K", "non-dropping-particle" : "", "parse-names" : false, "suffix" : "" }, { "dropping-particle" : "", "family" : "Maher", "given" : "C A", "non-dropping-particle" : "", "parse-names" : false, "suffix" : "" }, { "dropping-particle" : "", "family" : "Matricciani", "given" : "L", "non-dropping-particle" : "", "parse-names" : false, "suffix" : "" }, { "dropping-particle" : "", "family" : "Olds", "given" : "T S", "non-dropping-particle" : "", "parse-names" : false, "suffix" : "" } ], "container-title" : "International Journal of Obesity", "id" : "ITEM-1", "issue" : "4", "issued" : { "date-parts" : [ [ "2013", "4" ] ] }, "page" : "546-551", "publisher" : "Macmillan Publishers Limited", "title" : "Sleep duration or bedtime? Exploring the association between sleep timing behaviour, diet and BMI in children and adolescents", "type" : "article-journal", "volume" : "37" }, "uris" : [ "http://www.mendeley.com/documents/?uuid=be0be8e8-404e-4a15-b707-cd1a56e14d21" ] }, { "id" : "ITEM-2", "itemData" : { "DOI" : "10.1111/ijpo.229", "ISSN" : "2047-6310", "author" : [ { "dropping-particle" : "", "family" : "Scharf", "given" : "R J", "non-dropping-particle" : "", "parse-names" : false, "suffix" : "" }, { "dropping-particle" : "", "family" : "DeBoer", "given" : "M D", "non-dropping-particle" : "", "parse-names" : false, "suffix" : "" } ], "container-title" : "Pediatric Obesity", "id" : "ITEM-2", "issue" : "2", "issued" : { "date-parts" : [ [ "2015" ] ] }, "page" : "141-148", "title" : "Sleep timing and longitudinal weight gain in 4- and 5-year-old children", "type" : "article-journal", "volume" : "10" }, "uris" : [ "http://www.mendeley.com/documents/?uuid=11411e89-84bb-4997-9929-b0250c5bf905" ] }, { "id" : "ITEM-3", "itemData" : { "DOI" : "10.1016/j.jpeds.2016.06.005", "ISSN" : "00223476", "PMID" : "27426836", "abstract" : "Objective: To determine whether preschool-aged children with earlier bedtimes have a lower risk for adolescent obesity and whether this risk reduction is modified by maternal sensitivity. Study design: Data from 977 of 1364 participants in the Study of Early Child Care and Youth Development were analyzed. Healthy singleton-births at 10 US sites in 1991 were eligible for enrollment. In 1995-1996, mothers reported their preschool-aged (mean = 4.7 years) child's typical weekday bedtime, and mother-child interaction was observed to assess maternal sensitivity. At a mean age of 15 years, height and weight were measured and adolescent obesity defined as a sex-specific body-mass-index-for-age \u226595th percentile of the US reference. Results: One-quarter of preschool-aged children had early bedtimes (8:00 p.m. or earlier), one-half had bedtimes after 8:00 p.m. but by 9:00 p.m., and one-quarter had late bedtimes (after 9:00 p.m.). Children's bedtimes were similar regardless of maternal sensitivity (P = .2). The prevalence of adolescent obesity was 10%, 16%, and 23%, respectively, across early to late bedtime groups. The multivariable-adjusted relative risk (95% CI) for adolescent obesity was 0.48 (0.29, 0.82) for preschoolers with early bedtimes compared with preschoolers with late bedtimes. This risk was not modified by maternal sensitivity (P = .99). Conclusions: Preschool-aged children with early weekday bedtimes were one-half as likely as children with late bedtimes to be obese as adolescents. Bedtimes are a modifiable routine that may help to prevent obesity. Keywords: sleep, parenting, longitudinal study, prospective, epidemiology, maternal sensitivity", "author" : [ { "dropping-particle" : "", "family" : "Anderson", "given" : "Sarah E.", "non-dropping-particle" : "", "parse-names" : false, "suffix" : "" }, { "dropping-particle" : "", "family" : "Andridge", "given" : "Rebecca", "non-dropping-particle" : "", "parse-names" : false, "suffix" : "" }, { "dropping-particle" : "", "family" : "Whitaker", "given" : "Robert C.", "non-dropping-particle" : "", "parse-names" : false, "suffix" : "" } ], "container-title" : "The Journal of Pediatrics", "id" : "ITEM-3", "issued" : { "date-parts" : [ [ "2016" ] ] }, "note" : "NULL", "page" : "1-6", "publisher" : "Elsevier Inc", "title" : "Bedtime in Preschool-Aged Children and Risk for Adolescent Obesity", "type" : "article-journal", "volume" : "176" }, "uris" : [ "http://www.mendeley.com/documents/?uuid=1e8b816a-25f6-493c-b0f1-47290e7b4eb5" ] }, { "id" : "ITEM-4", "itemData" : { "DOI" : "10.1097/DBP.0000000000000131", "ISSN" : "1536-7312", "PMID" : "25607639", "abstract" : "OBJECTIVE: In the context of childhood obesity progression, sleep patterns have been associated with unhealthy eating habits and energy intake. The association between several eating habits and sleep patterns in children has been recently studied. The aim of this study was to explore the association between sleep patterns, eating habits, and physical fitness in primary school children. METHODS: A total of 236 children of 6 to 10 years old were recruited. Anthropometric characteristics and body composition were measured, and cardiorespiratory (20-m shuttle run test) and musculoskeletal (squat jump and cycling peak power) fitness tests were performed. Parents were asked to fill out an eating habits questionnaire, and children were classified into 4 categories as a function of the number of eating risk factors they presented. Parents completed a questionnaire about their child's bedtime and waking hours during weekdays and weekends. RESULTS: Weight (p &lt; .01), waist circumference, and fat mass (p &lt; .05) were significantly higher in late sleepers (27.6 \u00b1 6.3 kg; 60.1 \u00b1 7.6 cm; 19.52 \u00b1 7.44) compared with normal sleepers (25.4 \u00b1 3.7 kg; 58.2 \u00b1 4.9 cm; 17.44% \u00b1 6.23%). None of the physical fitness parameters were associated with sleep duration, bedtime, wake-up time, nor were they significantly different between late and normal sleepers. Bedtime was significantly earlier in children consuming breakfast everyday (08:30 vs 09:00 PM, p &lt; .01); later in children snacking (09:15 vs 09:30 PM, p &lt; .05) or watching TV at lunch (10:00 vs 09:30 PM, p &lt; .05). There is an association between the proportion of normal and late sleepers and the accumulation of healthy eating habits (p &lt; .001). CONCLUSION: Bedtime and sleep timings (normal or late sleepers) are associated with eating habits in primary school children. It seems necessary to consider the number of unhealthy eating habits adopted by children when studying these associations.", "author" : [ { "dropping-particle" : "", "family" : "Thivel", "given" : "David", "non-dropping-particle" : "", "parse-names" : false, "suffix" : "" }, { "dropping-particle" : "", "family" : "Isacco", "given" : "Laurie", "non-dropping-particle" : "", "parse-names" : false, "suffix" : "" }, { "dropping-particle" : "", "family" : "Aucouturier", "given" : "Julien", "non-dropping-particle" : "", "parse-names" : false, "suffix" : "" }, { "dropping-particle" : "", "family" : "Pereira", "given" : "Bruno", "non-dropping-particle" : "", "parse-names" : false, "suffix" : "" }, { "dropping-particle" : "", "family" : "Lazaar", "given" : "Nordine", "non-dropping-particle" : "", "parse-names" : false, "suffix" : "" }, { "dropping-particle" : "", "family" : "Ratel", "given" : "S\u00e9bastien", "non-dropping-particle" : "", "parse-names" : false, "suffix" : "" }, { "dropping-particle" : "", "family" : "Dor\u00e9", "given" : "Eric", "non-dropping-particle" : "", "parse-names" : false, "suffix" : "" }, { "dropping-particle" : "", "family" : "Duch\u00e9", "given" : "Pascale", "non-dropping-particle" : "", "parse-names" : false, "suffix" : "" } ], "container-title" : "Journal of developmental and behavioral pediatrics: JDBP", "id" : "ITEM-4", "issue" : "3", "issued" : { "date-parts" : [ [ "2015", "4" ] ] }, "language" : "English.", "page" : "158-65", "title" : "Bedtime and Sleep Timing but not Sleep Duration Are Associated With Eating Habits in Primary School Children.", "type" : "article-journal", "volume" : "36" }, "uris" : [ "http://www.mendeley.com/documents/?uuid=71a84bf6-f32d-46fa-95e7-6eb7338d36e8" ] }, { "id" : "ITEM-5", "itemData" : { "DOI" : "10.5665/Sleep.1266", "abstract" : "AIM: To assess the effects of early and late bedtimes and wake up times on use of time and weight status in Australian school-aged children", "author" : [ { "dropping-particle" : "", "family" : "Olds", "given" : "TS", "non-dropping-particle" : "", "parse-names" : false, "suffix" : "" }, { "dropping-particle" : "", "family" : "Maher", "given" : "CA", "non-dropping-particle" : "", "parse-names" : false, "suffix" : "" }, { "dropping-particle" : "", "family" : "Matricciani", "given" : "L", "non-dropping-particle" : "", "parse-names" : false, "suffix" : "" } ], "container-title" : "SLEEP", "id" : "ITEM-5", "issue" : "10", "issued" : { "date-parts" : [ [ "2011" ] ] }, "page" : "1299-1307", "title" : "Sleep duration or bedtime? Exploring the relationship between sleep habits and weight status and activity patterns", "type" : "article-journal", "volume" : "34" }, "uris" : [ "http://www.mendeley.com/documents/?uuid=793d0596-4301-4bbd-9b12-a6fe9eb941ae" ] } ], "mendeley" : { "formattedCitation" : "(Anderson et al., 2016; Golley et al., 2013; Olds et al., 2011; Scharf and DeBoer, 2015; Thivel et al., 2015)", "plainTextFormattedCitation" : "(Anderson et al., 2016; Golley et al., 2013; Olds et al., 2011; Scharf and DeBoer, 2015; Thivel et al., 2015)", "previouslyFormattedCitation" : "(Anderson et al., 2016; Golley et al., 2013; Olds et al., 2011; Scharf and DeBoer, 2015; Thivel et al., 2015)" }, "properties" : { "noteIndex" : 0 }, "schema" : "https://github.com/citation-style-language/schema/raw/master/csl-citation.json" }</w:instrText>
      </w:r>
      <w:r w:rsidR="000103AF">
        <w:rPr>
          <w:bCs/>
          <w:sz w:val="22"/>
          <w:szCs w:val="22"/>
        </w:rPr>
        <w:fldChar w:fldCharType="separate"/>
      </w:r>
      <w:r w:rsidR="00351A58" w:rsidRPr="00351A58">
        <w:rPr>
          <w:bCs/>
          <w:noProof/>
          <w:sz w:val="22"/>
          <w:szCs w:val="22"/>
        </w:rPr>
        <w:t>(Anderson et al., 2016; Golley et al., 2013; Olds et al., 2011; Scharf and DeBoer, 2015; Thivel et al., 2015)</w:t>
      </w:r>
      <w:r w:rsidR="000103AF">
        <w:rPr>
          <w:bCs/>
          <w:sz w:val="22"/>
          <w:szCs w:val="22"/>
        </w:rPr>
        <w:fldChar w:fldCharType="end"/>
      </w:r>
      <w:r w:rsidR="008D2DF7" w:rsidRPr="00EC1167">
        <w:rPr>
          <w:bCs/>
          <w:sz w:val="22"/>
          <w:szCs w:val="22"/>
        </w:rPr>
        <w:t xml:space="preserve">. </w:t>
      </w:r>
      <w:r w:rsidR="007F597E">
        <w:rPr>
          <w:bCs/>
          <w:sz w:val="22"/>
          <w:szCs w:val="22"/>
        </w:rPr>
        <w:t>For example, Olds et al. (2011)</w:t>
      </w:r>
      <w:r w:rsidR="00351A58">
        <w:rPr>
          <w:bCs/>
          <w:sz w:val="22"/>
          <w:szCs w:val="22"/>
        </w:rPr>
        <w:t xml:space="preserve"> </w:t>
      </w:r>
      <w:r w:rsidR="007F597E">
        <w:rPr>
          <w:bCs/>
          <w:sz w:val="22"/>
          <w:szCs w:val="22"/>
        </w:rPr>
        <w:t xml:space="preserve">report </w:t>
      </w:r>
      <w:r w:rsidR="00351A58">
        <w:rPr>
          <w:bCs/>
          <w:sz w:val="22"/>
          <w:szCs w:val="22"/>
        </w:rPr>
        <w:t>that</w:t>
      </w:r>
      <w:r w:rsidR="00480FFB">
        <w:rPr>
          <w:bCs/>
          <w:sz w:val="22"/>
          <w:szCs w:val="22"/>
        </w:rPr>
        <w:t xml:space="preserve"> </w:t>
      </w:r>
      <w:r w:rsidR="00341080">
        <w:rPr>
          <w:bCs/>
          <w:sz w:val="22"/>
          <w:szCs w:val="22"/>
        </w:rPr>
        <w:t>children</w:t>
      </w:r>
      <w:r w:rsidR="00480FFB">
        <w:rPr>
          <w:bCs/>
          <w:sz w:val="22"/>
          <w:szCs w:val="22"/>
        </w:rPr>
        <w:t xml:space="preserve"> and adolescence</w:t>
      </w:r>
      <w:r w:rsidR="0005411C">
        <w:rPr>
          <w:bCs/>
          <w:sz w:val="22"/>
          <w:szCs w:val="22"/>
        </w:rPr>
        <w:t xml:space="preserve"> classified as “</w:t>
      </w:r>
      <w:r w:rsidR="008E1DA6">
        <w:rPr>
          <w:bCs/>
          <w:sz w:val="22"/>
          <w:szCs w:val="22"/>
        </w:rPr>
        <w:t xml:space="preserve">late </w:t>
      </w:r>
      <w:r w:rsidR="00C95D3A">
        <w:rPr>
          <w:bCs/>
          <w:sz w:val="22"/>
          <w:szCs w:val="22"/>
        </w:rPr>
        <w:t xml:space="preserve">bed </w:t>
      </w:r>
      <w:r w:rsidR="0005411C">
        <w:rPr>
          <w:bCs/>
          <w:sz w:val="22"/>
          <w:szCs w:val="22"/>
        </w:rPr>
        <w:t>-</w:t>
      </w:r>
      <w:r w:rsidR="00C95D3A">
        <w:rPr>
          <w:bCs/>
          <w:sz w:val="22"/>
          <w:szCs w:val="22"/>
        </w:rPr>
        <w:t xml:space="preserve"> </w:t>
      </w:r>
      <w:r w:rsidR="00791788">
        <w:rPr>
          <w:bCs/>
          <w:sz w:val="22"/>
          <w:szCs w:val="22"/>
        </w:rPr>
        <w:t>late</w:t>
      </w:r>
      <w:r w:rsidR="0005411C">
        <w:rPr>
          <w:bCs/>
          <w:sz w:val="22"/>
          <w:szCs w:val="22"/>
        </w:rPr>
        <w:t xml:space="preserve"> rise”</w:t>
      </w:r>
      <w:r w:rsidR="00C95D3A">
        <w:rPr>
          <w:bCs/>
          <w:sz w:val="22"/>
          <w:szCs w:val="22"/>
        </w:rPr>
        <w:t xml:space="preserve"> </w:t>
      </w:r>
      <w:r w:rsidR="00351A58">
        <w:rPr>
          <w:bCs/>
          <w:sz w:val="22"/>
          <w:szCs w:val="22"/>
        </w:rPr>
        <w:t>had</w:t>
      </w:r>
      <w:r w:rsidR="00C95D3A">
        <w:rPr>
          <w:bCs/>
          <w:sz w:val="22"/>
          <w:szCs w:val="22"/>
        </w:rPr>
        <w:t xml:space="preserve"> decreased physical activity and increased weight status </w:t>
      </w:r>
      <w:r w:rsidR="00791788">
        <w:rPr>
          <w:bCs/>
          <w:sz w:val="22"/>
          <w:szCs w:val="22"/>
        </w:rPr>
        <w:t>compared to</w:t>
      </w:r>
      <w:r w:rsidR="0097700E">
        <w:rPr>
          <w:bCs/>
          <w:sz w:val="22"/>
          <w:szCs w:val="22"/>
        </w:rPr>
        <w:t xml:space="preserve"> </w:t>
      </w:r>
      <w:r w:rsidR="00480FFB">
        <w:rPr>
          <w:bCs/>
          <w:sz w:val="22"/>
          <w:szCs w:val="22"/>
        </w:rPr>
        <w:t>those</w:t>
      </w:r>
      <w:r w:rsidR="00C95D3A">
        <w:rPr>
          <w:bCs/>
          <w:sz w:val="22"/>
          <w:szCs w:val="22"/>
        </w:rPr>
        <w:t xml:space="preserve"> </w:t>
      </w:r>
      <w:r w:rsidR="0005411C">
        <w:rPr>
          <w:bCs/>
          <w:sz w:val="22"/>
          <w:szCs w:val="22"/>
        </w:rPr>
        <w:t>classified as “</w:t>
      </w:r>
      <w:r w:rsidR="00C95D3A">
        <w:rPr>
          <w:bCs/>
          <w:sz w:val="22"/>
          <w:szCs w:val="22"/>
        </w:rPr>
        <w:t>early</w:t>
      </w:r>
      <w:r w:rsidR="0005411C">
        <w:rPr>
          <w:bCs/>
          <w:sz w:val="22"/>
          <w:szCs w:val="22"/>
        </w:rPr>
        <w:t xml:space="preserve"> bed - </w:t>
      </w:r>
      <w:r w:rsidR="00C95D3A">
        <w:rPr>
          <w:bCs/>
          <w:sz w:val="22"/>
          <w:szCs w:val="22"/>
        </w:rPr>
        <w:t xml:space="preserve">early </w:t>
      </w:r>
      <w:r w:rsidR="0005411C">
        <w:rPr>
          <w:bCs/>
          <w:sz w:val="22"/>
          <w:szCs w:val="22"/>
        </w:rPr>
        <w:t xml:space="preserve">rise” </w:t>
      </w:r>
      <w:r w:rsidR="00C95D3A">
        <w:rPr>
          <w:bCs/>
          <w:sz w:val="22"/>
          <w:szCs w:val="22"/>
        </w:rPr>
        <w:t xml:space="preserve">despite these groups having similar sleep durations. </w:t>
      </w:r>
      <w:r w:rsidR="004B61A4">
        <w:rPr>
          <w:bCs/>
          <w:sz w:val="22"/>
          <w:szCs w:val="22"/>
        </w:rPr>
        <w:t>Similarly,</w:t>
      </w:r>
      <w:r w:rsidR="00597A53">
        <w:rPr>
          <w:bCs/>
          <w:sz w:val="22"/>
          <w:szCs w:val="22"/>
        </w:rPr>
        <w:t xml:space="preserve"> in a study of “late” vs “normal” sleepers,</w:t>
      </w:r>
      <w:r w:rsidR="00791788">
        <w:rPr>
          <w:bCs/>
          <w:sz w:val="22"/>
          <w:szCs w:val="22"/>
        </w:rPr>
        <w:t xml:space="preserve"> later sleep midpoint</w:t>
      </w:r>
      <w:r w:rsidR="003E7071">
        <w:rPr>
          <w:bCs/>
          <w:sz w:val="22"/>
          <w:szCs w:val="22"/>
        </w:rPr>
        <w:t xml:space="preserve"> </w:t>
      </w:r>
      <w:r w:rsidR="00597A53">
        <w:rPr>
          <w:bCs/>
          <w:sz w:val="22"/>
          <w:szCs w:val="22"/>
        </w:rPr>
        <w:t>was</w:t>
      </w:r>
      <w:r w:rsidR="00631C3A">
        <w:rPr>
          <w:bCs/>
          <w:sz w:val="22"/>
          <w:szCs w:val="22"/>
        </w:rPr>
        <w:t xml:space="preserve"> </w:t>
      </w:r>
      <w:r w:rsidR="0005411C">
        <w:rPr>
          <w:bCs/>
          <w:sz w:val="22"/>
          <w:szCs w:val="22"/>
        </w:rPr>
        <w:t>associated</w:t>
      </w:r>
      <w:r w:rsidR="00B607DA">
        <w:rPr>
          <w:bCs/>
          <w:sz w:val="22"/>
          <w:szCs w:val="22"/>
        </w:rPr>
        <w:t xml:space="preserve"> with higher </w:t>
      </w:r>
      <w:r w:rsidR="004B61A4">
        <w:rPr>
          <w:bCs/>
          <w:sz w:val="22"/>
          <w:szCs w:val="22"/>
        </w:rPr>
        <w:t>weight</w:t>
      </w:r>
      <w:r w:rsidR="00480FFB">
        <w:rPr>
          <w:bCs/>
          <w:sz w:val="22"/>
          <w:szCs w:val="22"/>
        </w:rPr>
        <w:t xml:space="preserve"> status</w:t>
      </w:r>
      <w:r w:rsidR="00597A53">
        <w:rPr>
          <w:bCs/>
          <w:sz w:val="22"/>
          <w:szCs w:val="22"/>
        </w:rPr>
        <w:t>,</w:t>
      </w:r>
      <w:r w:rsidR="004B61A4">
        <w:rPr>
          <w:bCs/>
          <w:sz w:val="22"/>
          <w:szCs w:val="22"/>
        </w:rPr>
        <w:t xml:space="preserve"> </w:t>
      </w:r>
      <w:r w:rsidR="00B607DA">
        <w:rPr>
          <w:bCs/>
          <w:sz w:val="22"/>
          <w:szCs w:val="22"/>
        </w:rPr>
        <w:t>even though sleep</w:t>
      </w:r>
      <w:r w:rsidR="00597A53">
        <w:rPr>
          <w:bCs/>
          <w:sz w:val="22"/>
          <w:szCs w:val="22"/>
        </w:rPr>
        <w:t xml:space="preserve"> duration did not differ</w:t>
      </w:r>
      <w:r w:rsidR="0005411C">
        <w:rPr>
          <w:bCs/>
          <w:sz w:val="22"/>
          <w:szCs w:val="22"/>
        </w:rPr>
        <w:t xml:space="preserve"> </w:t>
      </w:r>
      <w:r w:rsidR="000103AF">
        <w:rPr>
          <w:bCs/>
          <w:sz w:val="22"/>
          <w:szCs w:val="22"/>
        </w:rPr>
        <w:fldChar w:fldCharType="begin" w:fldLock="1"/>
      </w:r>
      <w:r w:rsidR="00E64418">
        <w:rPr>
          <w:bCs/>
          <w:sz w:val="22"/>
          <w:szCs w:val="22"/>
        </w:rPr>
        <w:instrText>ADDIN CSL_CITATION { "citationItems" : [ { "id" : "ITEM-1", "itemData" : { "DOI" : "10.1097/DBP.0000000000000131", "ISSN" : "1536-7312", "PMID" : "25607639", "abstract" : "OBJECTIVE: In the context of childhood obesity progression, sleep patterns have been associated with unhealthy eating habits and energy intake. The association between several eating habits and sleep patterns in children has been recently studied. The aim of this study was to explore the association between sleep patterns, eating habits, and physical fitness in primary school children. METHODS: A total of 236 children of 6 to 10 years old were recruited. Anthropometric characteristics and body composition were measured, and cardiorespiratory (20-m shuttle run test) and musculoskeletal (squat jump and cycling peak power) fitness tests were performed. Parents were asked to fill out an eating habits questionnaire, and children were classified into 4 categories as a function of the number of eating risk factors they presented. Parents completed a questionnaire about their child's bedtime and waking hours during weekdays and weekends. RESULTS: Weight (p &lt; .01), waist circumference, and fat mass (p &lt; .05) were significantly higher in late sleepers (27.6 \u00b1 6.3 kg; 60.1 \u00b1 7.6 cm; 19.52 \u00b1 7.44) compared with normal sleepers (25.4 \u00b1 3.7 kg; 58.2 \u00b1 4.9 cm; 17.44% \u00b1 6.23%). None of the physical fitness parameters were associated with sleep duration, bedtime, wake-up time, nor were they significantly different between late and normal sleepers. Bedtime was significantly earlier in children consuming breakfast everyday (08:30 vs 09:00 PM, p &lt; .01); later in children snacking (09:15 vs 09:30 PM, p &lt; .05) or watching TV at lunch (10:00 vs 09:30 PM, p &lt; .05). There is an association between the proportion of normal and late sleepers and the accumulation of healthy eating habits (p &lt; .001). CONCLUSION: Bedtime and sleep timings (normal or late sleepers) are associated with eating habits in primary school children. It seems necessary to consider the number of unhealthy eating habits adopted by children when studying these associations.", "author" : [ { "dropping-particle" : "", "family" : "Thivel", "given" : "David", "non-dropping-particle" : "", "parse-names" : false, "suffix" : "" }, { "dropping-particle" : "", "family" : "Isacco", "given" : "Laurie", "non-dropping-particle" : "", "parse-names" : false, "suffix" : "" }, { "dropping-particle" : "", "family" : "Aucouturier", "given" : "Julien", "non-dropping-particle" : "", "parse-names" : false, "suffix" : "" }, { "dropping-particle" : "", "family" : "Pereira", "given" : "Bruno", "non-dropping-particle" : "", "parse-names" : false, "suffix" : "" }, { "dropping-particle" : "", "family" : "Lazaar", "given" : "Nordine", "non-dropping-particle" : "", "parse-names" : false, "suffix" : "" }, { "dropping-particle" : "", "family" : "Ratel", "given" : "S\u00e9bastien", "non-dropping-particle" : "", "parse-names" : false, "suffix" : "" }, { "dropping-particle" : "", "family" : "Dor\u00e9", "given" : "Eric", "non-dropping-particle" : "", "parse-names" : false, "suffix" : "" }, { "dropping-particle" : "", "family" : "Duch\u00e9", "given" : "Pascale", "non-dropping-particle" : "", "parse-names" : false, "suffix" : "" } ], "container-title" : "Journal of developmental and behavioral pediatrics: JDBP", "id" : "ITEM-1", "issue" : "3", "issued" : { "date-parts" : [ [ "2015", "4" ] ] }, "language" : "English.", "page" : "158-65", "title" : "Bedtime and Sleep Timing but not Sleep Duration Are Associated With Eating Habits in Primary School Children.", "type" : "article-journal", "volume" : "36" }, "uris" : [ "http://www.mendeley.com/documents/?uuid=71a84bf6-f32d-46fa-95e7-6eb7338d36e8" ] } ], "mendeley" : { "formattedCitation" : "(Thivel et al., 2015)", "plainTextFormattedCitation" : "(Thivel et al., 2015)", "previouslyFormattedCitation" : "(Thivel et al., 2015)" }, "properties" : { "noteIndex" : 0 }, "schema" : "https://github.com/citation-style-language/schema/raw/master/csl-citation.json" }</w:instrText>
      </w:r>
      <w:r w:rsidR="000103AF">
        <w:rPr>
          <w:bCs/>
          <w:sz w:val="22"/>
          <w:szCs w:val="22"/>
        </w:rPr>
        <w:fldChar w:fldCharType="separate"/>
      </w:r>
      <w:r w:rsidR="004B61A4" w:rsidRPr="004B61A4">
        <w:rPr>
          <w:bCs/>
          <w:noProof/>
          <w:sz w:val="22"/>
          <w:szCs w:val="22"/>
        </w:rPr>
        <w:t>(Thivel et al., 2015)</w:t>
      </w:r>
      <w:r w:rsidR="000103AF">
        <w:rPr>
          <w:bCs/>
          <w:sz w:val="22"/>
          <w:szCs w:val="22"/>
        </w:rPr>
        <w:fldChar w:fldCharType="end"/>
      </w:r>
      <w:r w:rsidR="00E44A65">
        <w:rPr>
          <w:bCs/>
          <w:sz w:val="22"/>
          <w:szCs w:val="22"/>
        </w:rPr>
        <w:t>.</w:t>
      </w:r>
      <w:r w:rsidR="001337F1">
        <w:rPr>
          <w:bCs/>
          <w:sz w:val="22"/>
          <w:szCs w:val="22"/>
        </w:rPr>
        <w:t xml:space="preserve"> In</w:t>
      </w:r>
      <w:r w:rsidR="002320A3">
        <w:rPr>
          <w:bCs/>
          <w:sz w:val="22"/>
          <w:szCs w:val="22"/>
        </w:rPr>
        <w:t xml:space="preserve"> longitudinal</w:t>
      </w:r>
      <w:r w:rsidR="001337F1">
        <w:rPr>
          <w:bCs/>
          <w:sz w:val="22"/>
          <w:szCs w:val="22"/>
        </w:rPr>
        <w:t xml:space="preserve"> analysis</w:t>
      </w:r>
      <w:r w:rsidR="002320A3">
        <w:rPr>
          <w:bCs/>
          <w:sz w:val="22"/>
          <w:szCs w:val="22"/>
        </w:rPr>
        <w:t xml:space="preserve"> of </w:t>
      </w:r>
      <w:r w:rsidR="00631C3A">
        <w:rPr>
          <w:bCs/>
          <w:sz w:val="22"/>
          <w:szCs w:val="22"/>
        </w:rPr>
        <w:t>young</w:t>
      </w:r>
      <w:r w:rsidR="00480FFB">
        <w:rPr>
          <w:bCs/>
          <w:sz w:val="22"/>
          <w:szCs w:val="22"/>
        </w:rPr>
        <w:t>er</w:t>
      </w:r>
      <w:r w:rsidR="00631C3A">
        <w:rPr>
          <w:bCs/>
          <w:sz w:val="22"/>
          <w:szCs w:val="22"/>
        </w:rPr>
        <w:t xml:space="preserve"> </w:t>
      </w:r>
      <w:r w:rsidR="002320A3">
        <w:rPr>
          <w:bCs/>
          <w:sz w:val="22"/>
          <w:szCs w:val="22"/>
        </w:rPr>
        <w:t>children</w:t>
      </w:r>
      <w:r w:rsidR="00480FFB">
        <w:rPr>
          <w:bCs/>
          <w:sz w:val="22"/>
          <w:szCs w:val="22"/>
        </w:rPr>
        <w:t xml:space="preserve"> (ag</w:t>
      </w:r>
      <w:r w:rsidR="001337F1">
        <w:rPr>
          <w:bCs/>
          <w:sz w:val="22"/>
          <w:szCs w:val="22"/>
        </w:rPr>
        <w:t>ed 4</w:t>
      </w:r>
      <w:r w:rsidR="00841AD9">
        <w:rPr>
          <w:bCs/>
          <w:sz w:val="22"/>
          <w:szCs w:val="22"/>
        </w:rPr>
        <w:t>-5 year</w:t>
      </w:r>
      <w:r w:rsidR="00480FFB">
        <w:rPr>
          <w:bCs/>
          <w:sz w:val="22"/>
          <w:szCs w:val="22"/>
        </w:rPr>
        <w:t>s)</w:t>
      </w:r>
      <w:r w:rsidR="002320A3">
        <w:rPr>
          <w:bCs/>
          <w:sz w:val="22"/>
          <w:szCs w:val="22"/>
        </w:rPr>
        <w:t xml:space="preserve">, </w:t>
      </w:r>
      <w:r w:rsidR="007F597E">
        <w:rPr>
          <w:bCs/>
          <w:sz w:val="22"/>
          <w:szCs w:val="22"/>
        </w:rPr>
        <w:t xml:space="preserve">both </w:t>
      </w:r>
      <w:r w:rsidR="002320A3">
        <w:rPr>
          <w:bCs/>
          <w:sz w:val="22"/>
          <w:szCs w:val="22"/>
        </w:rPr>
        <w:t>shorter</w:t>
      </w:r>
      <w:r w:rsidR="0004438B">
        <w:rPr>
          <w:bCs/>
          <w:sz w:val="22"/>
          <w:szCs w:val="22"/>
        </w:rPr>
        <w:t xml:space="preserve"> night</w:t>
      </w:r>
      <w:r w:rsidR="002320A3">
        <w:rPr>
          <w:bCs/>
          <w:sz w:val="22"/>
          <w:szCs w:val="22"/>
        </w:rPr>
        <w:t xml:space="preserve"> sleep duration and later </w:t>
      </w:r>
      <w:r w:rsidR="005E79FD">
        <w:rPr>
          <w:bCs/>
          <w:sz w:val="22"/>
          <w:szCs w:val="22"/>
        </w:rPr>
        <w:t>sleep onset</w:t>
      </w:r>
      <w:r w:rsidR="002320A3">
        <w:rPr>
          <w:bCs/>
          <w:sz w:val="22"/>
          <w:szCs w:val="22"/>
        </w:rPr>
        <w:t xml:space="preserve"> at age 4 was associated with increased </w:t>
      </w:r>
      <w:r w:rsidR="0097700E">
        <w:rPr>
          <w:bCs/>
          <w:sz w:val="22"/>
          <w:szCs w:val="22"/>
        </w:rPr>
        <w:t>body mass</w:t>
      </w:r>
      <w:r w:rsidR="001337F1">
        <w:rPr>
          <w:bCs/>
          <w:sz w:val="22"/>
          <w:szCs w:val="22"/>
        </w:rPr>
        <w:t xml:space="preserve"> between 4 and</w:t>
      </w:r>
      <w:r w:rsidR="002320A3">
        <w:rPr>
          <w:bCs/>
          <w:sz w:val="22"/>
          <w:szCs w:val="22"/>
        </w:rPr>
        <w:t xml:space="preserve"> 5 years</w:t>
      </w:r>
      <w:r w:rsidR="001337F1">
        <w:rPr>
          <w:bCs/>
          <w:sz w:val="22"/>
          <w:szCs w:val="22"/>
        </w:rPr>
        <w:t xml:space="preserve"> of age</w:t>
      </w:r>
      <w:r w:rsidR="002320A3">
        <w:rPr>
          <w:bCs/>
          <w:sz w:val="22"/>
          <w:szCs w:val="22"/>
        </w:rPr>
        <w:t xml:space="preserve"> </w:t>
      </w:r>
      <w:r w:rsidR="000103AF">
        <w:rPr>
          <w:bCs/>
          <w:sz w:val="22"/>
          <w:szCs w:val="22"/>
        </w:rPr>
        <w:fldChar w:fldCharType="begin" w:fldLock="1"/>
      </w:r>
      <w:r w:rsidR="00C74D7F">
        <w:rPr>
          <w:bCs/>
          <w:sz w:val="22"/>
          <w:szCs w:val="22"/>
        </w:rPr>
        <w:instrText>ADDIN CSL_CITATION { "citationItems" : [ { "id" : "ITEM-1", "itemData" : { "DOI" : "10.1111/ijpo.229", "ISSN" : "2047-6310", "author" : [ { "dropping-particle" : "", "family" : "Scharf", "given" : "R J", "non-dropping-particle" : "", "parse-names" : false, "suffix" : "" }, { "dropping-particle" : "", "family" : "DeBoer", "given" : "M D", "non-dropping-particle" : "", "parse-names" : false, "suffix" : "" } ], "container-title" : "Pediatric Obesity", "id" : "ITEM-1", "issue" : "2", "issued" : { "date-parts" : [ [ "2015" ] ] }, "page" : "141-148", "title" : "Sleep timing and longitudinal weight gain in 4- and 5-year-old children", "type" : "article-journal", "volume" : "10" }, "uris" : [ "http://www.mendeley.com/documents/?uuid=11411e89-84bb-4997-9929-b0250c5bf905" ] } ], "mendeley" : { "formattedCitation" : "(Scharf and DeBoer, 2015)", "plainTextFormattedCitation" : "(Scharf and DeBoer, 2015)", "previouslyFormattedCitation" : "(Scharf and DeBoer, 2015)" }, "properties" : { "noteIndex" : 0 }, "schema" : "https://github.com/citation-style-language/schema/raw/master/csl-citation.json" }</w:instrText>
      </w:r>
      <w:r w:rsidR="000103AF">
        <w:rPr>
          <w:bCs/>
          <w:sz w:val="22"/>
          <w:szCs w:val="22"/>
        </w:rPr>
        <w:fldChar w:fldCharType="separate"/>
      </w:r>
      <w:r w:rsidR="002320A3" w:rsidRPr="002320A3">
        <w:rPr>
          <w:bCs/>
          <w:noProof/>
          <w:sz w:val="22"/>
          <w:szCs w:val="22"/>
        </w:rPr>
        <w:t>(Scharf and DeBoer, 2015)</w:t>
      </w:r>
      <w:r w:rsidR="000103AF">
        <w:rPr>
          <w:bCs/>
          <w:sz w:val="22"/>
          <w:szCs w:val="22"/>
        </w:rPr>
        <w:fldChar w:fldCharType="end"/>
      </w:r>
      <w:r w:rsidR="002320A3">
        <w:rPr>
          <w:bCs/>
          <w:sz w:val="22"/>
          <w:szCs w:val="22"/>
        </w:rPr>
        <w:t>.</w:t>
      </w:r>
      <w:r w:rsidR="00825AEF">
        <w:rPr>
          <w:bCs/>
          <w:sz w:val="22"/>
          <w:szCs w:val="22"/>
        </w:rPr>
        <w:t xml:space="preserve"> </w:t>
      </w:r>
      <w:r w:rsidR="00341080">
        <w:rPr>
          <w:bCs/>
          <w:sz w:val="22"/>
          <w:szCs w:val="22"/>
        </w:rPr>
        <w:t xml:space="preserve"> </w:t>
      </w:r>
      <w:r w:rsidR="00F24D68">
        <w:rPr>
          <w:bCs/>
          <w:sz w:val="22"/>
          <w:szCs w:val="22"/>
        </w:rPr>
        <w:t>This</w:t>
      </w:r>
      <w:r w:rsidR="00EA299E" w:rsidRPr="00F24D68">
        <w:rPr>
          <w:bCs/>
          <w:sz w:val="22"/>
          <w:szCs w:val="22"/>
        </w:rPr>
        <w:t xml:space="preserve"> </w:t>
      </w:r>
      <w:r w:rsidR="001337F1" w:rsidRPr="00F24D68">
        <w:rPr>
          <w:bCs/>
          <w:sz w:val="22"/>
          <w:szCs w:val="22"/>
        </w:rPr>
        <w:lastRenderedPageBreak/>
        <w:t>may be indicative of</w:t>
      </w:r>
      <w:r w:rsidR="00EA299E" w:rsidRPr="00F24D68">
        <w:rPr>
          <w:bCs/>
          <w:sz w:val="22"/>
          <w:szCs w:val="22"/>
        </w:rPr>
        <w:t xml:space="preserve"> </w:t>
      </w:r>
      <w:r w:rsidR="001337F1" w:rsidRPr="00F24D68">
        <w:rPr>
          <w:bCs/>
          <w:sz w:val="22"/>
          <w:szCs w:val="22"/>
        </w:rPr>
        <w:t>early dysregulation o</w:t>
      </w:r>
      <w:r w:rsidR="00F24D68" w:rsidRPr="00F24D68">
        <w:rPr>
          <w:bCs/>
          <w:sz w:val="22"/>
          <w:szCs w:val="22"/>
        </w:rPr>
        <w:t>f</w:t>
      </w:r>
      <w:r w:rsidR="00EA299E" w:rsidRPr="00F24D68">
        <w:rPr>
          <w:bCs/>
          <w:sz w:val="22"/>
          <w:szCs w:val="22"/>
        </w:rPr>
        <w:t xml:space="preserve"> circadian</w:t>
      </w:r>
      <w:r w:rsidR="00F24D68" w:rsidRPr="00F24D68">
        <w:rPr>
          <w:bCs/>
          <w:sz w:val="22"/>
          <w:szCs w:val="22"/>
        </w:rPr>
        <w:t xml:space="preserve"> timing</w:t>
      </w:r>
      <w:r w:rsidR="001337F1" w:rsidRPr="00F24D68">
        <w:rPr>
          <w:bCs/>
          <w:sz w:val="22"/>
          <w:szCs w:val="22"/>
        </w:rPr>
        <w:t>, resulting in metabolic hormone</w:t>
      </w:r>
      <w:r w:rsidR="00F24D68">
        <w:rPr>
          <w:bCs/>
          <w:sz w:val="22"/>
          <w:szCs w:val="22"/>
        </w:rPr>
        <w:t xml:space="preserve"> disruption (</w:t>
      </w:r>
      <w:r w:rsidR="001337F1" w:rsidRPr="00F24D68">
        <w:rPr>
          <w:bCs/>
          <w:sz w:val="22"/>
          <w:szCs w:val="22"/>
        </w:rPr>
        <w:t>e.</w:t>
      </w:r>
      <w:r w:rsidR="00F24D68">
        <w:rPr>
          <w:bCs/>
          <w:sz w:val="22"/>
          <w:szCs w:val="22"/>
        </w:rPr>
        <w:t>g.</w:t>
      </w:r>
      <w:r w:rsidR="001337F1" w:rsidRPr="00F24D68">
        <w:rPr>
          <w:bCs/>
          <w:sz w:val="22"/>
          <w:szCs w:val="22"/>
        </w:rPr>
        <w:t xml:space="preserve"> leptin and ghrelin)</w:t>
      </w:r>
      <w:r w:rsidR="00F24D68" w:rsidRPr="00F24D68">
        <w:rPr>
          <w:bCs/>
          <w:sz w:val="22"/>
          <w:szCs w:val="22"/>
        </w:rPr>
        <w:t xml:space="preserve"> leading to increased </w:t>
      </w:r>
      <w:r w:rsidR="00F24D68">
        <w:rPr>
          <w:bCs/>
          <w:sz w:val="22"/>
          <w:szCs w:val="22"/>
        </w:rPr>
        <w:t xml:space="preserve">body </w:t>
      </w:r>
      <w:r w:rsidR="00F24D68" w:rsidRPr="00F24D68">
        <w:rPr>
          <w:bCs/>
          <w:sz w:val="22"/>
          <w:szCs w:val="22"/>
        </w:rPr>
        <w:t>mass</w:t>
      </w:r>
      <w:r w:rsidR="00F24D68">
        <w:rPr>
          <w:bCs/>
          <w:sz w:val="22"/>
          <w:szCs w:val="22"/>
        </w:rPr>
        <w:t xml:space="preserve"> </w:t>
      </w:r>
      <w:r w:rsidR="00F24D68">
        <w:rPr>
          <w:bCs/>
          <w:sz w:val="22"/>
          <w:szCs w:val="22"/>
        </w:rPr>
        <w:fldChar w:fldCharType="begin" w:fldLock="1"/>
      </w:r>
      <w:r w:rsidR="00222B50">
        <w:rPr>
          <w:bCs/>
          <w:sz w:val="22"/>
          <w:szCs w:val="22"/>
        </w:rPr>
        <w:instrText>ADDIN CSL_CITATION { "citationItems" : [ { "id" : "ITEM-1", "itemData" : { "DOI" : "10.1542/peds.2013-1274", "abstract" : "OBJECTIVE: To examine the effect of experimental changes in children\u2019s sleep duration on self-reported food intake, food reinforcement, appetite-regulating hormones, and measured weight.METHODS: Using a within-subjects, counterbalanced, crossover design, 37 children, 8 to 11 years of age (27% overweight/obese) completed a 3-week study. Children slept their typical amount at home for 1 week and were then randomized to either increase or decrease their time in bed by 1.5 hours per night for 1 week, completing the alternate schedule on the third week. Primary outcomes were dietary intake as assessed by 24-hour dietary recalls, food reinforcement (ie, points earned for a food reward), and fasting leptin and ghrelin. The secondary outcome was child weight.RESULTS: Participants achieved a 2 hour, 21 minute difference in the actigraph defined sleep period time between the increase and decrease sleep conditions (P &lt; .001). Compared with the decrease sleep condition, during the increase condition, children reported consuming an average of 134 kcal/day less (P &lt; .05), and exhibited lower fasting morning leptin values (P &lt; .05). Measured weights were 0.22 kg lower during the increase sleep than the decrease sleep condition (P &lt; .001). There were no differences in food reinforcement or in fasting ghrelin.CONCLUSIONS: Compared with decreased sleep, increased sleep duration in school-age children resulted in lower reported food intake, lower fasting leptin levels, and lower weight. The potential role of sleep duration in pediatric obesity prevention and treatment warrants further study.", "author" : [ { "dropping-particle" : "", "family" : "Hart", "given" : "Chantelle N", "non-dropping-particle" : "", "parse-names" : false, "suffix" : "" }, { "dropping-particle" : "", "family" : "Carskadon", "given" : "Mary A", "non-dropping-particle" : "", "parse-names" : false, "suffix" : "" }, { "dropping-particle" : "V", "family" : "Considine", "given" : "Robert", "non-dropping-particle" : "", "parse-names" : false, "suffix" : "" }, { "dropping-particle" : "", "family" : "Fava", "given" : "Joseph L", "non-dropping-particle" : "", "parse-names" : false, "suffix" : "" }, { "dropping-particle" : "", "family" : "Lawton", "given" : "Jessica", "non-dropping-particle" : "", "parse-names" : false, "suffix" : "" }, { "dropping-particle" : "", "family" : "Raynor", "given" : "Hollie A", "non-dropping-particle" : "", "parse-names" : false, "suffix" : "" }, { "dropping-particle" : "", "family" : "Jelalian", "given" : "Elissa", "non-dropping-particle" : "", "parse-names" : false, "suffix" : "" }, { "dropping-particle" : "", "family" : "Owens", "given" : "Judith", "non-dropping-particle" : "", "parse-names" : false, "suffix" : "" }, { "dropping-particle" : "", "family" : "Wing", "given" : "Rena", "non-dropping-particle" : "", "parse-names" : false, "suffix" : "" } ], "container-title" : "Pediatrics", "id" : "ITEM-1", "issue" : "6", "issued" : { "date-parts" : [ [ "2013", "11", "4" ] ] }, "note" : "10.1542/peds.2013-1274", "title" : "Changes in Children\u2019s Sleep Duration on Food Intake, Weight, and Leptin", "type" : "article-journal", "volume" : "132" }, "uris" : [ "http://www.mendeley.com/documents/?uuid=b720a506-2fd8-4b5e-9c05-61b8de290f3e" ] } ], "mendeley" : { "formattedCitation" : "(Hart et al., 2013)", "plainTextFormattedCitation" : "(Hart et al., 2013)", "previouslyFormattedCitation" : "(Hart et al., 2013)" }, "properties" : { "noteIndex" : 0 }, "schema" : "https://github.com/citation-style-language/schema/raw/master/csl-citation.json" }</w:instrText>
      </w:r>
      <w:r w:rsidR="00F24D68">
        <w:rPr>
          <w:bCs/>
          <w:sz w:val="22"/>
          <w:szCs w:val="22"/>
        </w:rPr>
        <w:fldChar w:fldCharType="separate"/>
      </w:r>
      <w:r w:rsidR="00F24D68" w:rsidRPr="00F24D68">
        <w:rPr>
          <w:bCs/>
          <w:noProof/>
          <w:sz w:val="22"/>
          <w:szCs w:val="22"/>
        </w:rPr>
        <w:t>(Hart et al., 2013)</w:t>
      </w:r>
      <w:r w:rsidR="00F24D68">
        <w:rPr>
          <w:bCs/>
          <w:sz w:val="22"/>
          <w:szCs w:val="22"/>
        </w:rPr>
        <w:fldChar w:fldCharType="end"/>
      </w:r>
      <w:r w:rsidR="00EA299E" w:rsidRPr="00F24D68">
        <w:rPr>
          <w:bCs/>
          <w:sz w:val="22"/>
          <w:szCs w:val="22"/>
        </w:rPr>
        <w:t>.</w:t>
      </w:r>
      <w:r w:rsidR="005E79FD">
        <w:rPr>
          <w:bCs/>
          <w:sz w:val="22"/>
          <w:szCs w:val="22"/>
        </w:rPr>
        <w:t xml:space="preserve"> </w:t>
      </w:r>
    </w:p>
    <w:p w14:paraId="31C9112E" w14:textId="4C471B7E" w:rsidR="00A5626D" w:rsidRPr="00960027" w:rsidRDefault="0080201D" w:rsidP="00AF0243">
      <w:pPr>
        <w:pStyle w:val="NormalWeb"/>
        <w:spacing w:line="480" w:lineRule="auto"/>
        <w:rPr>
          <w:bCs/>
          <w:sz w:val="22"/>
          <w:szCs w:val="22"/>
        </w:rPr>
      </w:pPr>
      <w:r>
        <w:rPr>
          <w:bCs/>
          <w:sz w:val="22"/>
          <w:szCs w:val="22"/>
        </w:rPr>
        <w:t>C</w:t>
      </w:r>
      <w:r w:rsidR="007E31BE">
        <w:rPr>
          <w:bCs/>
          <w:sz w:val="22"/>
          <w:szCs w:val="22"/>
        </w:rPr>
        <w:t>onsider</w:t>
      </w:r>
      <w:r>
        <w:rPr>
          <w:bCs/>
          <w:sz w:val="22"/>
          <w:szCs w:val="22"/>
        </w:rPr>
        <w:t xml:space="preserve">ing </w:t>
      </w:r>
      <w:r w:rsidR="00791824">
        <w:rPr>
          <w:bCs/>
          <w:sz w:val="22"/>
          <w:szCs w:val="22"/>
        </w:rPr>
        <w:t>the independent effect of</w:t>
      </w:r>
      <w:r w:rsidR="00B913D1">
        <w:rPr>
          <w:bCs/>
          <w:sz w:val="22"/>
          <w:szCs w:val="22"/>
        </w:rPr>
        <w:t xml:space="preserve"> </w:t>
      </w:r>
      <w:r w:rsidR="00791824">
        <w:rPr>
          <w:bCs/>
          <w:sz w:val="22"/>
          <w:szCs w:val="22"/>
        </w:rPr>
        <w:t>a multiplicity of sleep parameters</w:t>
      </w:r>
      <w:r w:rsidR="00B913D1">
        <w:rPr>
          <w:bCs/>
          <w:sz w:val="22"/>
          <w:szCs w:val="22"/>
        </w:rPr>
        <w:t xml:space="preserve"> </w:t>
      </w:r>
      <w:r w:rsidR="00791824">
        <w:rPr>
          <w:bCs/>
          <w:sz w:val="22"/>
          <w:szCs w:val="22"/>
        </w:rPr>
        <w:t>on the weight status of young children</w:t>
      </w:r>
      <w:r>
        <w:rPr>
          <w:bCs/>
          <w:sz w:val="22"/>
          <w:szCs w:val="22"/>
        </w:rPr>
        <w:t xml:space="preserve"> may provide greater understanding of the mechanisms at play</w:t>
      </w:r>
      <w:r w:rsidR="00242CC5">
        <w:rPr>
          <w:bCs/>
          <w:sz w:val="22"/>
          <w:szCs w:val="22"/>
        </w:rPr>
        <w:t>.</w:t>
      </w:r>
      <w:r w:rsidR="003E7071">
        <w:rPr>
          <w:bCs/>
          <w:sz w:val="22"/>
          <w:szCs w:val="22"/>
        </w:rPr>
        <w:t xml:space="preserve"> </w:t>
      </w:r>
      <w:r w:rsidR="00C50E57">
        <w:rPr>
          <w:bCs/>
          <w:sz w:val="22"/>
          <w:szCs w:val="22"/>
        </w:rPr>
        <w:t>Therefore, t</w:t>
      </w:r>
      <w:r w:rsidR="00C50E57" w:rsidRPr="00960027">
        <w:rPr>
          <w:bCs/>
          <w:sz w:val="22"/>
          <w:szCs w:val="22"/>
        </w:rPr>
        <w:t xml:space="preserve">he </w:t>
      </w:r>
      <w:r w:rsidR="008A07BA" w:rsidRPr="00960027">
        <w:rPr>
          <w:bCs/>
          <w:sz w:val="22"/>
          <w:szCs w:val="22"/>
        </w:rPr>
        <w:t>aim of t</w:t>
      </w:r>
      <w:r w:rsidR="008D2DF7">
        <w:rPr>
          <w:bCs/>
          <w:sz w:val="22"/>
          <w:szCs w:val="22"/>
        </w:rPr>
        <w:t>his study was to investigate association</w:t>
      </w:r>
      <w:r w:rsidR="00871F8F">
        <w:rPr>
          <w:bCs/>
          <w:sz w:val="22"/>
          <w:szCs w:val="22"/>
        </w:rPr>
        <w:t>s</w:t>
      </w:r>
      <w:r w:rsidR="008D2DF7">
        <w:rPr>
          <w:bCs/>
          <w:sz w:val="22"/>
          <w:szCs w:val="22"/>
        </w:rPr>
        <w:t xml:space="preserve"> between</w:t>
      </w:r>
      <w:r w:rsidR="008A07BA" w:rsidRPr="00960027">
        <w:rPr>
          <w:bCs/>
          <w:sz w:val="22"/>
          <w:szCs w:val="22"/>
        </w:rPr>
        <w:t xml:space="preserve"> </w:t>
      </w:r>
      <w:r>
        <w:rPr>
          <w:bCs/>
          <w:sz w:val="22"/>
          <w:szCs w:val="22"/>
        </w:rPr>
        <w:t xml:space="preserve">multiple </w:t>
      </w:r>
      <w:r w:rsidR="008A07BA" w:rsidRPr="00960027">
        <w:rPr>
          <w:bCs/>
          <w:sz w:val="22"/>
          <w:szCs w:val="22"/>
        </w:rPr>
        <w:t>sleep parameters</w:t>
      </w:r>
      <w:r w:rsidR="00B52907" w:rsidRPr="00960027">
        <w:rPr>
          <w:bCs/>
          <w:sz w:val="22"/>
          <w:szCs w:val="22"/>
        </w:rPr>
        <w:t xml:space="preserve"> (</w:t>
      </w:r>
      <w:r w:rsidR="00CF3F38" w:rsidRPr="00960027">
        <w:rPr>
          <w:bCs/>
          <w:sz w:val="22"/>
          <w:szCs w:val="22"/>
        </w:rPr>
        <w:t xml:space="preserve">daytime napping, night time </w:t>
      </w:r>
      <w:r w:rsidR="00B52907" w:rsidRPr="00960027">
        <w:rPr>
          <w:bCs/>
          <w:sz w:val="22"/>
          <w:szCs w:val="22"/>
        </w:rPr>
        <w:t>sleep duration,</w:t>
      </w:r>
      <w:r w:rsidR="00CF3F38" w:rsidRPr="00960027">
        <w:rPr>
          <w:bCs/>
          <w:sz w:val="22"/>
          <w:szCs w:val="22"/>
        </w:rPr>
        <w:t xml:space="preserve"> sleep timing and sleep problems</w:t>
      </w:r>
      <w:r w:rsidR="00B52907" w:rsidRPr="00960027">
        <w:rPr>
          <w:bCs/>
          <w:sz w:val="22"/>
          <w:szCs w:val="22"/>
        </w:rPr>
        <w:t>)</w:t>
      </w:r>
      <w:r w:rsidR="008A07BA" w:rsidRPr="00960027">
        <w:rPr>
          <w:bCs/>
          <w:sz w:val="22"/>
          <w:szCs w:val="22"/>
        </w:rPr>
        <w:t xml:space="preserve"> </w:t>
      </w:r>
      <w:r w:rsidR="008D2DF7">
        <w:rPr>
          <w:bCs/>
          <w:sz w:val="22"/>
          <w:szCs w:val="22"/>
        </w:rPr>
        <w:t>and weight status</w:t>
      </w:r>
      <w:r w:rsidR="008A07BA" w:rsidRPr="00960027">
        <w:rPr>
          <w:bCs/>
          <w:sz w:val="22"/>
          <w:szCs w:val="22"/>
        </w:rPr>
        <w:t xml:space="preserve"> </w:t>
      </w:r>
      <w:r w:rsidR="00B52907" w:rsidRPr="00960027">
        <w:rPr>
          <w:bCs/>
          <w:sz w:val="22"/>
          <w:szCs w:val="22"/>
        </w:rPr>
        <w:t xml:space="preserve">in </w:t>
      </w:r>
      <w:r w:rsidR="00EC0738" w:rsidRPr="00960027">
        <w:rPr>
          <w:bCs/>
          <w:sz w:val="22"/>
          <w:szCs w:val="22"/>
        </w:rPr>
        <w:t>a</w:t>
      </w:r>
      <w:r w:rsidR="008A07BA" w:rsidRPr="00960027">
        <w:rPr>
          <w:bCs/>
          <w:sz w:val="22"/>
          <w:szCs w:val="22"/>
        </w:rPr>
        <w:t xml:space="preserve"> large </w:t>
      </w:r>
      <w:r w:rsidR="00C9760C">
        <w:rPr>
          <w:bCs/>
          <w:sz w:val="22"/>
          <w:szCs w:val="22"/>
        </w:rPr>
        <w:t xml:space="preserve">sample </w:t>
      </w:r>
      <w:r w:rsidR="008A07BA" w:rsidRPr="00960027">
        <w:rPr>
          <w:bCs/>
          <w:sz w:val="22"/>
          <w:szCs w:val="22"/>
        </w:rPr>
        <w:t xml:space="preserve">of </w:t>
      </w:r>
      <w:r w:rsidR="006865DF" w:rsidRPr="00960027">
        <w:rPr>
          <w:bCs/>
          <w:sz w:val="22"/>
          <w:szCs w:val="22"/>
        </w:rPr>
        <w:t>Australia</w:t>
      </w:r>
      <w:r w:rsidR="006865DF">
        <w:rPr>
          <w:bCs/>
          <w:sz w:val="22"/>
          <w:szCs w:val="22"/>
        </w:rPr>
        <w:t>n</w:t>
      </w:r>
      <w:r w:rsidR="006865DF" w:rsidRPr="00960027">
        <w:rPr>
          <w:bCs/>
          <w:sz w:val="22"/>
          <w:szCs w:val="22"/>
        </w:rPr>
        <w:t xml:space="preserve"> </w:t>
      </w:r>
      <w:r w:rsidR="008A07BA" w:rsidRPr="00960027">
        <w:rPr>
          <w:bCs/>
          <w:sz w:val="22"/>
          <w:szCs w:val="22"/>
        </w:rPr>
        <w:t>children</w:t>
      </w:r>
      <w:r w:rsidR="00BF4C3C">
        <w:rPr>
          <w:bCs/>
          <w:sz w:val="22"/>
          <w:szCs w:val="22"/>
        </w:rPr>
        <w:t xml:space="preserve"> aged 3 </w:t>
      </w:r>
      <w:r w:rsidR="00242CC5">
        <w:rPr>
          <w:bCs/>
          <w:sz w:val="22"/>
          <w:szCs w:val="22"/>
        </w:rPr>
        <w:t xml:space="preserve">to </w:t>
      </w:r>
      <w:r w:rsidR="00BF4C3C">
        <w:rPr>
          <w:bCs/>
          <w:sz w:val="22"/>
          <w:szCs w:val="22"/>
        </w:rPr>
        <w:t>6</w:t>
      </w:r>
      <w:r w:rsidR="006865DF">
        <w:rPr>
          <w:bCs/>
          <w:sz w:val="22"/>
          <w:szCs w:val="22"/>
        </w:rPr>
        <w:t xml:space="preserve"> years</w:t>
      </w:r>
      <w:r w:rsidR="005F73C0">
        <w:rPr>
          <w:bCs/>
          <w:sz w:val="22"/>
          <w:szCs w:val="22"/>
        </w:rPr>
        <w:t xml:space="preserve"> </w:t>
      </w:r>
      <w:r w:rsidR="00242CC5">
        <w:rPr>
          <w:bCs/>
          <w:sz w:val="22"/>
          <w:szCs w:val="22"/>
        </w:rPr>
        <w:t>(N=</w:t>
      </w:r>
      <w:r w:rsidR="00242CC5" w:rsidRPr="00274240">
        <w:rPr>
          <w:szCs w:val="20"/>
        </w:rPr>
        <w:t>1,</w:t>
      </w:r>
      <w:r w:rsidR="00D659BD">
        <w:rPr>
          <w:szCs w:val="20"/>
        </w:rPr>
        <w:t>111</w:t>
      </w:r>
      <w:r w:rsidR="00242CC5">
        <w:rPr>
          <w:szCs w:val="20"/>
        </w:rPr>
        <w:t>)</w:t>
      </w:r>
      <w:r w:rsidR="008A07BA" w:rsidRPr="00960027">
        <w:rPr>
          <w:bCs/>
          <w:sz w:val="22"/>
          <w:szCs w:val="22"/>
        </w:rPr>
        <w:t>.</w:t>
      </w:r>
      <w:r w:rsidR="005F73C0">
        <w:rPr>
          <w:bCs/>
          <w:sz w:val="22"/>
          <w:szCs w:val="22"/>
        </w:rPr>
        <w:t xml:space="preserve"> We hypothesized that </w:t>
      </w:r>
      <w:r w:rsidR="003E7071">
        <w:rPr>
          <w:bCs/>
          <w:sz w:val="22"/>
          <w:szCs w:val="22"/>
        </w:rPr>
        <w:t xml:space="preserve">sleep parameters </w:t>
      </w:r>
      <w:r w:rsidR="00DA42A9">
        <w:rPr>
          <w:bCs/>
          <w:sz w:val="22"/>
          <w:szCs w:val="22"/>
        </w:rPr>
        <w:t xml:space="preserve">indicative of </w:t>
      </w:r>
      <w:r w:rsidR="00597A53">
        <w:rPr>
          <w:bCs/>
          <w:sz w:val="22"/>
          <w:szCs w:val="22"/>
        </w:rPr>
        <w:t>poor</w:t>
      </w:r>
      <w:r w:rsidR="00096FF9">
        <w:rPr>
          <w:bCs/>
          <w:sz w:val="22"/>
          <w:szCs w:val="22"/>
        </w:rPr>
        <w:t>er</w:t>
      </w:r>
      <w:r w:rsidR="00597A53">
        <w:rPr>
          <w:bCs/>
          <w:sz w:val="22"/>
          <w:szCs w:val="22"/>
        </w:rPr>
        <w:t xml:space="preserve"> sleep</w:t>
      </w:r>
      <w:r w:rsidR="00DA42A9">
        <w:rPr>
          <w:bCs/>
          <w:sz w:val="22"/>
          <w:szCs w:val="22"/>
        </w:rPr>
        <w:t xml:space="preserve"> </w:t>
      </w:r>
      <w:r w:rsidR="003E2315">
        <w:rPr>
          <w:bCs/>
          <w:sz w:val="22"/>
          <w:szCs w:val="22"/>
        </w:rPr>
        <w:t xml:space="preserve">would </w:t>
      </w:r>
      <w:r w:rsidR="00DA42A9">
        <w:rPr>
          <w:bCs/>
          <w:sz w:val="22"/>
          <w:szCs w:val="22"/>
        </w:rPr>
        <w:t>be associated</w:t>
      </w:r>
      <w:r w:rsidR="00871F8F">
        <w:rPr>
          <w:bCs/>
          <w:sz w:val="22"/>
          <w:szCs w:val="22"/>
        </w:rPr>
        <w:t xml:space="preserve"> with increased </w:t>
      </w:r>
      <w:r w:rsidR="0097700E">
        <w:rPr>
          <w:bCs/>
          <w:sz w:val="22"/>
          <w:szCs w:val="22"/>
        </w:rPr>
        <w:t>body mass</w:t>
      </w:r>
      <w:r w:rsidR="00B52907" w:rsidRPr="00960027">
        <w:rPr>
          <w:bCs/>
          <w:sz w:val="22"/>
          <w:szCs w:val="22"/>
        </w:rPr>
        <w:t>.</w:t>
      </w:r>
      <w:r w:rsidR="00BF4C3C">
        <w:rPr>
          <w:bCs/>
          <w:sz w:val="22"/>
          <w:szCs w:val="22"/>
        </w:rPr>
        <w:t xml:space="preserve"> Further,</w:t>
      </w:r>
      <w:r w:rsidR="00EA3CCD">
        <w:rPr>
          <w:bCs/>
          <w:sz w:val="22"/>
          <w:szCs w:val="22"/>
        </w:rPr>
        <w:t xml:space="preserve"> due to </w:t>
      </w:r>
      <w:r w:rsidR="007E31BE">
        <w:rPr>
          <w:bCs/>
          <w:sz w:val="22"/>
          <w:szCs w:val="22"/>
        </w:rPr>
        <w:t>re</w:t>
      </w:r>
      <w:r>
        <w:rPr>
          <w:bCs/>
          <w:sz w:val="22"/>
          <w:szCs w:val="22"/>
        </w:rPr>
        <w:t>c</w:t>
      </w:r>
      <w:r w:rsidR="007E31BE">
        <w:rPr>
          <w:bCs/>
          <w:sz w:val="22"/>
          <w:szCs w:val="22"/>
        </w:rPr>
        <w:t>ent</w:t>
      </w:r>
      <w:r w:rsidR="00DD6FC1">
        <w:rPr>
          <w:bCs/>
          <w:sz w:val="22"/>
          <w:szCs w:val="22"/>
        </w:rPr>
        <w:t xml:space="preserve"> </w:t>
      </w:r>
      <w:r w:rsidR="00EA3CCD">
        <w:rPr>
          <w:bCs/>
          <w:sz w:val="22"/>
          <w:szCs w:val="22"/>
        </w:rPr>
        <w:t xml:space="preserve">research </w:t>
      </w:r>
      <w:r w:rsidR="007E31BE">
        <w:rPr>
          <w:bCs/>
          <w:sz w:val="22"/>
          <w:szCs w:val="22"/>
        </w:rPr>
        <w:t>indicating</w:t>
      </w:r>
      <w:r w:rsidR="00EA3CCD">
        <w:rPr>
          <w:bCs/>
          <w:sz w:val="22"/>
          <w:szCs w:val="22"/>
        </w:rPr>
        <w:t xml:space="preserve"> significant gender differences associated with shortened sleep duration</w:t>
      </w:r>
      <w:r w:rsidR="00BF4C3C">
        <w:rPr>
          <w:bCs/>
          <w:sz w:val="22"/>
          <w:szCs w:val="22"/>
        </w:rPr>
        <w:t xml:space="preserve"> </w:t>
      </w:r>
      <w:r w:rsidR="000103AF">
        <w:rPr>
          <w:bCs/>
          <w:sz w:val="22"/>
          <w:szCs w:val="22"/>
        </w:rPr>
        <w:fldChar w:fldCharType="begin" w:fldLock="1"/>
      </w:r>
      <w:r w:rsidR="00C74D7F">
        <w:rPr>
          <w:bCs/>
          <w:sz w:val="22"/>
          <w:szCs w:val="22"/>
        </w:rPr>
        <w:instrText>ADDIN CSL_CITATION { "citationItems" : [ { "id" : "ITEM-1", "itemData" : { "DOI" : "10.1111/jsr.12308", "ISSN" : "1365-2869", "abstract" : "Total sleep duration has been decreasing among children in the last decades. Short sleep duration (SSD) has been associated with deleterious health consequences, such as excess weight/obesity. Risk factors for SSD have already been studied among school-aged children and adolescents, but inconsistent results have been reported regarding possible gender differences. Studies reporting such relationships are scarce in preschoolers, despite the importance of this period for adopting healthy behaviour. We aimed to investigate factors associated with SSD in 3-year-old boys (n\u00a0=\u00a0546) and girls (n\u00a0=\u00a0482) in a French Mother\u2013Child Cohort (EDEN Study). Children were born between 2003 and 2006 in two French university hospitals. Clinical examinations and parent self-reported questionnaires allowed us to collect sociodemographic (e.g. income, education, family situation, child-minding system), maternal [e.g. body mass index (BMI), parity, depression, breastfeeding duration] and child's characteristics (e.g. gender, birth weight, term, physical activity and TV viewing duration, food consumption, usual sleep time). Sleep duration/24-h period was calculated and SSD was defined as &lt;12\u00a0h. Analyses were performed using logistic regression. The mean sleep duration was 12\u00a0h 35\u00a0\u00b1\u00a056\u00a0min, with 91% of the children napping. Patterns of risk factors associated with SSD differed according to gender. In addition to parental presence when falling asleep, short sleep duration was associated strongly positively with high BMI Z-score and TV viewing duration among boys and with familial home child-minding and lower scores on the \u2018fruits and vegetables\u2019 dietary pattern among girls. These results suggest either a patterning of parental behaviours that differs according to gender, or a gender-specific sleep physiology, or both. ", "author" : [ { "dropping-particle" : "", "family" : "Plancoulaine", "given" : "Sabine", "non-dropping-particle" : "", "parse-names" : false, "suffix" : "" }, { "dropping-particle" : "", "family" : "Lioret", "given" : "Sandrine", "non-dropping-particle" : "", "parse-names" : false, "suffix" : "" }, { "dropping-particle" : "", "family" : "Regnault", "given" : "Nolwenn", "non-dropping-particle" : "", "parse-names" : false, "suffix" : "" }, { "dropping-particle" : "", "family" : "Heude", "given" : "Barbara", "non-dropping-particle" : "", "parse-names" : false, "suffix" : "" }, { "dropping-particle" : "", "family" : "Charles", "given" : "Marie-Aline", "non-dropping-particle" : "", "parse-names" : false, "suffix" : "" }, { "dropping-particle" : "", "family" : "Group", "given" : "the Eden Mother\u2013Child Cohort Study", "non-dropping-particle" : "", "parse-names" : false, "suffix" : "" } ], "container-title" : "Journal of Sleep Research", "id" : "ITEM-1", "issue" : "6", "issued" : { "date-parts" : [ [ "2015", "12", "1" ] ] }, "page" : "610-620", "title" : "Gender-specific factors associated with shorter sleep duration at age 3\u00a0years", "type" : "article-journal", "volume" : "24" }, "uris" : [ "http://www.mendeley.com/documents/?uuid=e4c761a7-72d0-42b6-9a28-eff6e572e094" ] } ], "mendeley" : { "formattedCitation" : "(Plancoulaine et al., 2015)", "plainTextFormattedCitation" : "(Plancoulaine et al., 2015)", "previouslyFormattedCitation" : "(Plancoulaine et al., 2015)" }, "properties" : { "noteIndex" : 0 }, "schema" : "https://github.com/citation-style-language/schema/raw/master/csl-citation.json" }</w:instrText>
      </w:r>
      <w:r w:rsidR="000103AF">
        <w:rPr>
          <w:bCs/>
          <w:sz w:val="22"/>
          <w:szCs w:val="22"/>
        </w:rPr>
        <w:fldChar w:fldCharType="separate"/>
      </w:r>
      <w:r w:rsidR="00EA3CCD" w:rsidRPr="00EA3CCD">
        <w:rPr>
          <w:bCs/>
          <w:noProof/>
          <w:sz w:val="22"/>
          <w:szCs w:val="22"/>
        </w:rPr>
        <w:t>(Plancoulaine et al., 2015)</w:t>
      </w:r>
      <w:r w:rsidR="000103AF">
        <w:rPr>
          <w:bCs/>
          <w:sz w:val="22"/>
          <w:szCs w:val="22"/>
        </w:rPr>
        <w:fldChar w:fldCharType="end"/>
      </w:r>
      <w:r w:rsidR="006F26E8">
        <w:rPr>
          <w:bCs/>
          <w:sz w:val="22"/>
          <w:szCs w:val="22"/>
        </w:rPr>
        <w:t xml:space="preserve"> and subsequent increased BMI z-score </w:t>
      </w:r>
      <w:r w:rsidR="000103AF">
        <w:rPr>
          <w:bCs/>
          <w:sz w:val="22"/>
          <w:szCs w:val="22"/>
        </w:rPr>
        <w:fldChar w:fldCharType="begin" w:fldLock="1"/>
      </w:r>
      <w:r w:rsidR="00C74D7F">
        <w:rPr>
          <w:bCs/>
          <w:sz w:val="22"/>
          <w:szCs w:val="22"/>
        </w:rPr>
        <w:instrText>ADDIN CSL_CITATION { "citationItems" : [ { "id" : "ITEM-1", "itemData" : { "DOI" : "10.1111/j.1365-2869.2011.00989.x", "ISSN" : "1365-2869", "abstract" : "Sex differences in the effects of sleep duration on dietary intake and eating behaviours were examined prospectively in relation to overweight/obesity at ages 6 and 7. Using data from a representative sample (QLSCD 1998\u20132010) of children born in the province of Qu\u00e9bec (Canada), 1106 children were followed to age 6 and 1015 to 7 years. Average nocturnal sleep duration was surveyed annually from 2.5\u20136 years, food-frequency and eating behaviour questionnaires were administered at age 6, and body weight and height were measured at 6 and 7 years. Associations were examined longitudinally and mediation examined with adjustments for potential confounders. In boys and girls, shorter sleep duration patterns were associated significantly with less favourable dietary intakes at 6 years: boys consumed vegetables and fruits less frequently and meats/alternatives more frequently than boys with longer sleep patterns; and girls consumed vegetables, fruits and milk products less frequently and soft-drinks more frequently than girls with longer sleep patterns. However, boys with shorter sleep patterns were also more likely to eat at irregular hours or to eat too much/fast at 6 years. These behaviours, and not dietary intake, mediated an inverse association between sleep duration and overweight/obesity in boys. Sleep duration did not associate with any problem eating behaviours or overweight/obesity in girls. Shorter sleep in early childhood appears to associate with problematic eating behaviours in boys and diet quality in both sexes, regardless of an association with overweight/obesity. This is important for public health and should be considered in relation to other diet-related diseases.", "author" : [ { "dropping-particle" : "", "family" : "Tatone-Tokuda", "given" : "F", "non-dropping-particle" : "", "parse-names" : false, "suffix" : "" }, { "dropping-particle" : "", "family" : "Dubois", "given" : "L", "non-dropping-particle" : "", "parse-names" : false, "suffix" : "" }, { "dropping-particle" : "", "family" : "Ramsay", "given" : "T", "non-dropping-particle" : "", "parse-names" : false, "suffix" : "" }, { "dropping-particle" : "", "family" : "Girard", "given" : "Manon", "non-dropping-particle" : "", "parse-names" : false, "suffix" : "" }, { "dropping-particle" : "", "family" : "Touchette", "given" : "Evelyne", "non-dropping-particle" : "", "parse-names" : false, "suffix" : "" }, { "dropping-particle" : "", "family" : "Petit", "given" : "Dominique", "non-dropping-particle" : "", "parse-names" : false, "suffix" : "" }, { "dropping-particle" : "", "family" : "Montplaisir", "given" : "Jacques Y", "non-dropping-particle" : "", "parse-names" : false, "suffix" : "" } ], "container-title" : "Journal of Sleep Research", "id" : "ITEM-1", "issue" : "4", "issued" : { "date-parts" : [ [ "2012" ] ] }, "page" : "448-460", "publisher" : "Blackwell Publishing Ltd", "title" : "Sex differences in the association between sleep duration, diet and body mass index: a birth cohort study", "type" : "article-journal", "volume" : "21" }, "uris" : [ "http://www.mendeley.com/documents/?uuid=2d725c5e-aced-4812-83dc-0ba4a10e0313" ] } ], "mendeley" : { "formattedCitation" : "(Tatone-Tokuda et al., 2012)", "plainTextFormattedCitation" : "(Tatone-Tokuda et al., 2012)", "previouslyFormattedCitation" : "(Tatone-Tokuda et al., 2012)" }, "properties" : { "noteIndex" : 0 }, "schema" : "https://github.com/citation-style-language/schema/raw/master/csl-citation.json" }</w:instrText>
      </w:r>
      <w:r w:rsidR="000103AF">
        <w:rPr>
          <w:bCs/>
          <w:sz w:val="22"/>
          <w:szCs w:val="22"/>
        </w:rPr>
        <w:fldChar w:fldCharType="separate"/>
      </w:r>
      <w:r w:rsidR="006F26E8" w:rsidRPr="006F26E8">
        <w:rPr>
          <w:bCs/>
          <w:noProof/>
          <w:sz w:val="22"/>
          <w:szCs w:val="22"/>
        </w:rPr>
        <w:t>(Tatone-Tokuda et al., 2012)</w:t>
      </w:r>
      <w:r w:rsidR="000103AF">
        <w:rPr>
          <w:bCs/>
          <w:sz w:val="22"/>
          <w:szCs w:val="22"/>
        </w:rPr>
        <w:fldChar w:fldCharType="end"/>
      </w:r>
      <w:r w:rsidR="006F26E8">
        <w:rPr>
          <w:bCs/>
          <w:sz w:val="22"/>
          <w:szCs w:val="22"/>
        </w:rPr>
        <w:t xml:space="preserve">, </w:t>
      </w:r>
      <w:r w:rsidR="00B505B5">
        <w:rPr>
          <w:bCs/>
          <w:sz w:val="22"/>
          <w:szCs w:val="22"/>
        </w:rPr>
        <w:t>we conducted</w:t>
      </w:r>
      <w:r w:rsidR="005E769B">
        <w:rPr>
          <w:bCs/>
          <w:sz w:val="22"/>
          <w:szCs w:val="22"/>
        </w:rPr>
        <w:t xml:space="preserve"> </w:t>
      </w:r>
      <w:r w:rsidR="00BF4C3C">
        <w:rPr>
          <w:bCs/>
          <w:sz w:val="22"/>
          <w:szCs w:val="22"/>
        </w:rPr>
        <w:t>exploratory a</w:t>
      </w:r>
      <w:r w:rsidR="00B505B5">
        <w:rPr>
          <w:bCs/>
          <w:sz w:val="22"/>
          <w:szCs w:val="22"/>
        </w:rPr>
        <w:t>nalyse</w:t>
      </w:r>
      <w:r w:rsidR="001B523F">
        <w:rPr>
          <w:bCs/>
          <w:sz w:val="22"/>
          <w:szCs w:val="22"/>
        </w:rPr>
        <w:t>s</w:t>
      </w:r>
      <w:r w:rsidR="00C637A2">
        <w:rPr>
          <w:bCs/>
          <w:sz w:val="22"/>
          <w:szCs w:val="22"/>
        </w:rPr>
        <w:t xml:space="preserve"> stratified by gender</w:t>
      </w:r>
      <w:r w:rsidR="00BF4C3C">
        <w:rPr>
          <w:bCs/>
          <w:sz w:val="22"/>
          <w:szCs w:val="22"/>
        </w:rPr>
        <w:t>.</w:t>
      </w:r>
      <w:r w:rsidR="00B913D1">
        <w:rPr>
          <w:bCs/>
          <w:sz w:val="22"/>
          <w:szCs w:val="22"/>
        </w:rPr>
        <w:t xml:space="preserve"> </w:t>
      </w:r>
    </w:p>
    <w:p w14:paraId="09A4E1F6" w14:textId="77777777" w:rsidR="0030464F" w:rsidRPr="0030464F" w:rsidRDefault="0030464F" w:rsidP="00AF0243">
      <w:pPr>
        <w:pStyle w:val="NormalWeb"/>
        <w:spacing w:line="480" w:lineRule="auto"/>
        <w:jc w:val="center"/>
      </w:pPr>
      <w:r w:rsidRPr="0030464F">
        <w:rPr>
          <w:rStyle w:val="Strong"/>
        </w:rPr>
        <w:t>Method</w:t>
      </w:r>
    </w:p>
    <w:p w14:paraId="157D6273" w14:textId="77777777" w:rsidR="0030464F" w:rsidRPr="0030464F" w:rsidRDefault="005F73C0" w:rsidP="00AF0243">
      <w:pPr>
        <w:spacing w:line="480" w:lineRule="auto"/>
        <w:rPr>
          <w:rFonts w:ascii="Times New Roman" w:hAnsi="Times New Roman" w:cs="Times New Roman"/>
        </w:rPr>
      </w:pPr>
      <w:r>
        <w:rPr>
          <w:rFonts w:ascii="Times New Roman" w:hAnsi="Times New Roman" w:cs="Times New Roman"/>
          <w:b/>
          <w:bCs/>
        </w:rPr>
        <w:t>Participants</w:t>
      </w:r>
    </w:p>
    <w:p w14:paraId="0636A594" w14:textId="3591DF4A" w:rsidR="00E030AC" w:rsidRDefault="00CB435E" w:rsidP="00AF0243">
      <w:pPr>
        <w:spacing w:line="480" w:lineRule="auto"/>
        <w:rPr>
          <w:rFonts w:ascii="Times New Roman" w:hAnsi="Times New Roman"/>
          <w:szCs w:val="20"/>
        </w:rPr>
      </w:pPr>
      <w:r>
        <w:rPr>
          <w:rFonts w:ascii="Times New Roman" w:hAnsi="Times New Roman" w:cs="Times New Roman"/>
          <w:bCs/>
          <w:iCs/>
          <w:lang w:val="en-GB"/>
        </w:rPr>
        <w:t xml:space="preserve">The </w:t>
      </w:r>
      <w:r w:rsidR="0080201D">
        <w:rPr>
          <w:rFonts w:ascii="Times New Roman" w:hAnsi="Times New Roman" w:cs="Times New Roman"/>
          <w:bCs/>
          <w:iCs/>
          <w:lang w:val="en-GB"/>
        </w:rPr>
        <w:t xml:space="preserve">children </w:t>
      </w:r>
      <w:r>
        <w:rPr>
          <w:rFonts w:ascii="Times New Roman" w:hAnsi="Times New Roman" w:cs="Times New Roman"/>
          <w:bCs/>
          <w:iCs/>
          <w:lang w:val="en-GB"/>
        </w:rPr>
        <w:t xml:space="preserve">were </w:t>
      </w:r>
      <w:r w:rsidR="0080201D">
        <w:rPr>
          <w:rFonts w:ascii="Times New Roman" w:hAnsi="Times New Roman" w:cs="Times New Roman"/>
          <w:bCs/>
          <w:iCs/>
          <w:lang w:val="en-GB"/>
        </w:rPr>
        <w:t>participants in the</w:t>
      </w:r>
      <w:r>
        <w:rPr>
          <w:rFonts w:ascii="Times New Roman" w:hAnsi="Times New Roman" w:cs="Times New Roman"/>
          <w:bCs/>
          <w:iCs/>
          <w:lang w:val="en-GB"/>
        </w:rPr>
        <w:t xml:space="preserve"> Effective Early </w:t>
      </w:r>
      <w:r w:rsidR="00E160E5">
        <w:rPr>
          <w:rFonts w:ascii="Times New Roman" w:hAnsi="Times New Roman" w:cs="Times New Roman"/>
          <w:bCs/>
          <w:iCs/>
          <w:lang w:val="en-GB"/>
        </w:rPr>
        <w:t>Educational</w:t>
      </w:r>
      <w:r w:rsidR="0011456B">
        <w:rPr>
          <w:rFonts w:ascii="Times New Roman" w:hAnsi="Times New Roman" w:cs="Times New Roman"/>
          <w:bCs/>
          <w:iCs/>
          <w:lang w:val="en-GB"/>
        </w:rPr>
        <w:t xml:space="preserve"> </w:t>
      </w:r>
      <w:r>
        <w:rPr>
          <w:rFonts w:ascii="Times New Roman" w:hAnsi="Times New Roman" w:cs="Times New Roman"/>
          <w:bCs/>
          <w:iCs/>
          <w:lang w:val="en-GB"/>
        </w:rPr>
        <w:t>Experiences</w:t>
      </w:r>
      <w:r w:rsidR="00E160E5">
        <w:rPr>
          <w:rFonts w:ascii="Times New Roman" w:hAnsi="Times New Roman" w:cs="Times New Roman"/>
          <w:bCs/>
          <w:iCs/>
          <w:lang w:val="en-GB"/>
        </w:rPr>
        <w:t xml:space="preserve"> for children </w:t>
      </w:r>
      <w:r>
        <w:rPr>
          <w:rFonts w:ascii="Times New Roman" w:hAnsi="Times New Roman" w:cs="Times New Roman"/>
          <w:bCs/>
          <w:iCs/>
          <w:lang w:val="en-GB"/>
        </w:rPr>
        <w:t>(E4Kids),</w:t>
      </w:r>
      <w:r w:rsidR="005F7BCA">
        <w:rPr>
          <w:rFonts w:ascii="Times New Roman" w:hAnsi="Times New Roman" w:cs="Times New Roman"/>
          <w:bCs/>
          <w:iCs/>
          <w:lang w:val="en-GB"/>
        </w:rPr>
        <w:t xml:space="preserve"> a</w:t>
      </w:r>
      <w:r>
        <w:rPr>
          <w:rFonts w:ascii="Times New Roman" w:hAnsi="Times New Roman" w:cs="Times New Roman"/>
          <w:bCs/>
          <w:iCs/>
          <w:lang w:val="en-GB"/>
        </w:rPr>
        <w:t xml:space="preserve"> </w:t>
      </w:r>
      <w:r w:rsidR="00954C03">
        <w:rPr>
          <w:rFonts w:ascii="Times New Roman" w:hAnsi="Times New Roman" w:cs="Times New Roman"/>
          <w:bCs/>
          <w:iCs/>
          <w:lang w:val="en-GB"/>
        </w:rPr>
        <w:t xml:space="preserve">5-year </w:t>
      </w:r>
      <w:r w:rsidR="0080201D">
        <w:rPr>
          <w:rFonts w:ascii="Times New Roman" w:hAnsi="Times New Roman" w:cs="Times New Roman"/>
          <w:bCs/>
          <w:iCs/>
          <w:lang w:val="en-GB"/>
        </w:rPr>
        <w:t xml:space="preserve">Australian </w:t>
      </w:r>
      <w:r>
        <w:rPr>
          <w:rFonts w:ascii="Times New Roman" w:hAnsi="Times New Roman" w:cs="Times New Roman"/>
          <w:bCs/>
          <w:iCs/>
          <w:lang w:val="en-GB"/>
        </w:rPr>
        <w:t xml:space="preserve">longitudinal </w:t>
      </w:r>
      <w:r w:rsidR="0080201D">
        <w:rPr>
          <w:rFonts w:ascii="Times New Roman" w:hAnsi="Times New Roman" w:cs="Times New Roman"/>
          <w:bCs/>
          <w:iCs/>
          <w:lang w:val="en-GB"/>
        </w:rPr>
        <w:t xml:space="preserve">study of the developmental impact of </w:t>
      </w:r>
      <w:r w:rsidR="003003A0">
        <w:rPr>
          <w:rFonts w:ascii="Times New Roman" w:hAnsi="Times New Roman" w:cs="Times New Roman"/>
          <w:bCs/>
          <w:iCs/>
          <w:lang w:val="en-GB"/>
        </w:rPr>
        <w:t xml:space="preserve">early childhood </w:t>
      </w:r>
      <w:r w:rsidR="0080201D">
        <w:rPr>
          <w:rFonts w:ascii="Times New Roman" w:hAnsi="Times New Roman" w:cs="Times New Roman"/>
          <w:bCs/>
          <w:iCs/>
          <w:lang w:val="en-GB"/>
        </w:rPr>
        <w:t xml:space="preserve">education and </w:t>
      </w:r>
      <w:r>
        <w:rPr>
          <w:rFonts w:ascii="Times New Roman" w:hAnsi="Times New Roman" w:cs="Times New Roman"/>
          <w:bCs/>
          <w:iCs/>
          <w:lang w:val="en-GB"/>
        </w:rPr>
        <w:t>care</w:t>
      </w:r>
      <w:r w:rsidR="003003A0">
        <w:rPr>
          <w:rFonts w:ascii="Times New Roman" w:hAnsi="Times New Roman" w:cs="Times New Roman"/>
          <w:bCs/>
          <w:iCs/>
          <w:lang w:val="en-GB"/>
        </w:rPr>
        <w:t xml:space="preserve"> (ECEC)</w:t>
      </w:r>
      <w:r>
        <w:rPr>
          <w:rFonts w:ascii="Times New Roman" w:hAnsi="Times New Roman" w:cs="Times New Roman"/>
          <w:bCs/>
          <w:iCs/>
          <w:lang w:val="en-GB"/>
        </w:rPr>
        <w:t xml:space="preserve"> services.</w:t>
      </w:r>
      <w:r w:rsidR="00B913D1">
        <w:rPr>
          <w:rFonts w:ascii="Times New Roman" w:hAnsi="Times New Roman" w:cs="Times New Roman"/>
          <w:bCs/>
          <w:iCs/>
          <w:lang w:val="en-GB"/>
        </w:rPr>
        <w:t xml:space="preserve"> </w:t>
      </w:r>
      <w:r>
        <w:rPr>
          <w:rFonts w:ascii="Times New Roman" w:hAnsi="Times New Roman" w:cs="Times New Roman"/>
          <w:bCs/>
          <w:iCs/>
          <w:lang w:val="en-GB"/>
        </w:rPr>
        <w:t>The sa</w:t>
      </w:r>
      <w:r w:rsidR="00954C03">
        <w:rPr>
          <w:rFonts w:ascii="Times New Roman" w:hAnsi="Times New Roman" w:cs="Times New Roman"/>
          <w:bCs/>
          <w:iCs/>
          <w:lang w:val="en-GB"/>
        </w:rPr>
        <w:t>mple and design of the study have</w:t>
      </w:r>
      <w:r>
        <w:rPr>
          <w:rFonts w:ascii="Times New Roman" w:hAnsi="Times New Roman" w:cs="Times New Roman"/>
          <w:bCs/>
          <w:iCs/>
          <w:lang w:val="en-GB"/>
        </w:rPr>
        <w:t xml:space="preserve"> been detailed elsewhere</w:t>
      </w:r>
      <w:r w:rsidR="00242CC5">
        <w:rPr>
          <w:rFonts w:ascii="Times New Roman" w:hAnsi="Times New Roman" w:cs="Times New Roman"/>
          <w:bCs/>
          <w:iCs/>
          <w:lang w:val="en-GB"/>
        </w:rPr>
        <w:t xml:space="preserve"> </w:t>
      </w:r>
      <w:r w:rsidR="000103AF">
        <w:rPr>
          <w:rFonts w:ascii="Times New Roman" w:hAnsi="Times New Roman" w:cs="Times New Roman"/>
          <w:bCs/>
          <w:iCs/>
          <w:lang w:val="en-GB"/>
        </w:rPr>
        <w:fldChar w:fldCharType="begin" w:fldLock="1"/>
      </w:r>
      <w:r w:rsidR="00655CD5">
        <w:rPr>
          <w:rFonts w:ascii="Times New Roman" w:hAnsi="Times New Roman" w:cs="Times New Roman"/>
          <w:bCs/>
          <w:iCs/>
          <w:lang w:val="en-GB"/>
        </w:rPr>
        <w:instrText>ADDIN CSL_CITATION { "citationItems" : [ { "id" : "ITEM-1", "itemData" : { "DOI" : "10.1186/s12889-016-2985-1", "ISBN" : "1288901629851", "ISSN" : "1471-2458", "PMID" : "27098954", "author" : [ { "dropping-particle" : "", "family" : "Tayler", "given" : "Collette", "non-dropping-particle" : "", "parse-names" : false, "suffix" : "" }, { "dropping-particle" : "", "family" : "Cloney", "given" : "Daniel Scott", "non-dropping-particle" : "", "parse-names" : false, "suffix" : "" }, { "dropping-particle" : "", "family" : "Adams", "given" : "R", "non-dropping-particle" : "", "parse-names" : false, "suffix" : "" }, { "dropping-particle" : "", "family" : "Ishimine", "given" : "K", "non-dropping-particle" : "", "parse-names" : false, "suffix" : "" }, { "dropping-particle" : "", "family" : "Thorpe", "given" : "Karen", "non-dropping-particle" : "", "parse-names" : false, "suffix" : "" }, { "dropping-particle" : "", "family" : "Nguyen", "given" : "Thi Kim Cuc", "non-dropping-particle" : "", "parse-names" : false, "suffix" : "" } ], "container-title" : "BMC Public Health", "id" : "ITEM-1", "issue" : "1", "issued" : { "date-parts" : [ [ "2016" ] ] }, "page" : "352", "publisher" : "BMC Public Health", "title" : "Assessing the effectiveness of Australian early childhood education and care experiences: study protocol", "type" : "article-journal", "volume" : "16" }, "uris" : [ "http://www.mendeley.com/documents/?uuid=08a4aaf3-9d23-4f8a-8f18-fb4e1324ee00" ] } ], "mendeley" : { "formattedCitation" : "(Tayler et al., 2016)", "plainTextFormattedCitation" : "(Tayler et al., 2016)", "previouslyFormattedCitation" : "(Tayler et al., 2016)" }, "properties" : { "noteIndex" : 0 }, "schema" : "https://github.com/citation-style-language/schema/raw/master/csl-citation.json" }</w:instrText>
      </w:r>
      <w:r w:rsidR="000103AF">
        <w:rPr>
          <w:rFonts w:ascii="Times New Roman" w:hAnsi="Times New Roman" w:cs="Times New Roman"/>
          <w:bCs/>
          <w:iCs/>
          <w:lang w:val="en-GB"/>
        </w:rPr>
        <w:fldChar w:fldCharType="separate"/>
      </w:r>
      <w:r w:rsidR="00F94B41" w:rsidRPr="00F94B41">
        <w:rPr>
          <w:rFonts w:ascii="Times New Roman" w:hAnsi="Times New Roman" w:cs="Times New Roman"/>
          <w:bCs/>
          <w:iCs/>
          <w:noProof/>
          <w:lang w:val="en-GB"/>
        </w:rPr>
        <w:t>(Tayler et al., 2016)</w:t>
      </w:r>
      <w:r w:rsidR="000103AF">
        <w:rPr>
          <w:rFonts w:ascii="Times New Roman" w:hAnsi="Times New Roman" w:cs="Times New Roman"/>
          <w:bCs/>
          <w:iCs/>
          <w:lang w:val="en-GB"/>
        </w:rPr>
        <w:fldChar w:fldCharType="end"/>
      </w:r>
      <w:r>
        <w:rPr>
          <w:rFonts w:ascii="Times New Roman" w:hAnsi="Times New Roman" w:cs="Times New Roman"/>
          <w:bCs/>
          <w:iCs/>
          <w:lang w:val="en-GB"/>
        </w:rPr>
        <w:t xml:space="preserve">. Briefly, </w:t>
      </w:r>
      <w:r w:rsidR="00954C03">
        <w:rPr>
          <w:rFonts w:ascii="Times New Roman" w:hAnsi="Times New Roman" w:cs="Times New Roman"/>
          <w:bCs/>
          <w:iCs/>
          <w:lang w:val="en-GB"/>
        </w:rPr>
        <w:t>children and families were recruited i</w:t>
      </w:r>
      <w:r w:rsidR="003E7044">
        <w:rPr>
          <w:rFonts w:ascii="Times New Roman" w:hAnsi="Times New Roman" w:cs="Times New Roman"/>
          <w:bCs/>
          <w:iCs/>
          <w:lang w:val="en-GB"/>
        </w:rPr>
        <w:t>n 2010 from childcare services across four locations in two states: Queensland – Brisbane (metropolitan</w:t>
      </w:r>
      <w:r w:rsidR="003E2315">
        <w:rPr>
          <w:rFonts w:ascii="Times New Roman" w:hAnsi="Times New Roman" w:cs="Times New Roman"/>
          <w:bCs/>
          <w:iCs/>
          <w:lang w:val="en-GB"/>
        </w:rPr>
        <w:t xml:space="preserve">) and </w:t>
      </w:r>
      <w:r w:rsidR="003E7044">
        <w:rPr>
          <w:rFonts w:ascii="Times New Roman" w:hAnsi="Times New Roman" w:cs="Times New Roman"/>
          <w:bCs/>
          <w:iCs/>
          <w:lang w:val="en-GB"/>
        </w:rPr>
        <w:t>Mt Isa (remote), Victoria – Melbourne (metropolitan</w:t>
      </w:r>
      <w:r w:rsidR="003E2315">
        <w:rPr>
          <w:rFonts w:ascii="Times New Roman" w:hAnsi="Times New Roman" w:cs="Times New Roman"/>
          <w:bCs/>
          <w:iCs/>
          <w:lang w:val="en-GB"/>
        </w:rPr>
        <w:t xml:space="preserve">) and </w:t>
      </w:r>
      <w:r w:rsidR="003E7044">
        <w:rPr>
          <w:rFonts w:ascii="Times New Roman" w:hAnsi="Times New Roman" w:cs="Times New Roman"/>
          <w:bCs/>
          <w:iCs/>
          <w:lang w:val="en-GB"/>
        </w:rPr>
        <w:t>Shepparton (rural). Stratified</w:t>
      </w:r>
      <w:r w:rsidR="00EC6888">
        <w:rPr>
          <w:rFonts w:ascii="Times New Roman" w:hAnsi="Times New Roman" w:cs="Times New Roman"/>
          <w:bCs/>
          <w:iCs/>
          <w:lang w:val="en-GB"/>
        </w:rPr>
        <w:t xml:space="preserve"> random sampling was used to capture the range of licensed service types </w:t>
      </w:r>
      <w:r w:rsidR="00EC6888" w:rsidRPr="00EC6888">
        <w:rPr>
          <w:rFonts w:ascii="Times New Roman" w:hAnsi="Times New Roman" w:cs="Times New Roman"/>
          <w:bCs/>
          <w:iCs/>
        </w:rPr>
        <w:t>(Long Day Care, Kindergarten and Family Day Care)</w:t>
      </w:r>
      <w:r w:rsidR="00EC6888">
        <w:rPr>
          <w:rFonts w:ascii="Times New Roman" w:hAnsi="Times New Roman" w:cs="Times New Roman"/>
          <w:bCs/>
          <w:iCs/>
          <w:lang w:val="en-GB"/>
        </w:rPr>
        <w:t xml:space="preserve"> and ensure representation of both high and low socioeconomic states (SES). Recruitment was focussed on children aged between 3 and 5 years of age, with any child within identified</w:t>
      </w:r>
      <w:r w:rsidR="0080201D">
        <w:rPr>
          <w:rFonts w:ascii="Times New Roman" w:hAnsi="Times New Roman" w:cs="Times New Roman"/>
          <w:bCs/>
          <w:iCs/>
          <w:lang w:val="en-GB"/>
        </w:rPr>
        <w:t xml:space="preserve"> ECEC</w:t>
      </w:r>
      <w:r w:rsidR="00EC6888">
        <w:rPr>
          <w:rFonts w:ascii="Times New Roman" w:hAnsi="Times New Roman" w:cs="Times New Roman"/>
          <w:bCs/>
          <w:iCs/>
          <w:lang w:val="en-GB"/>
        </w:rPr>
        <w:t xml:space="preserve"> rooms </w:t>
      </w:r>
      <w:r w:rsidR="0080201D">
        <w:rPr>
          <w:rFonts w:ascii="Times New Roman" w:hAnsi="Times New Roman" w:cs="Times New Roman"/>
          <w:bCs/>
          <w:iCs/>
          <w:lang w:val="en-GB"/>
        </w:rPr>
        <w:t>invited</w:t>
      </w:r>
      <w:r w:rsidR="00EC6888">
        <w:rPr>
          <w:rFonts w:ascii="Times New Roman" w:hAnsi="Times New Roman" w:cs="Times New Roman"/>
          <w:bCs/>
          <w:iCs/>
          <w:lang w:val="en-GB"/>
        </w:rPr>
        <w:t xml:space="preserve"> to participate. Written informed consent was provided by main caregivers and children gave verbal consent. Ethical approval was provided by </w:t>
      </w:r>
      <w:r w:rsidR="00EC6888">
        <w:rPr>
          <w:rFonts w:ascii="Times New Roman" w:hAnsi="Times New Roman"/>
          <w:szCs w:val="20"/>
        </w:rPr>
        <w:t>both The University of Melbourne and Queensland University of Technology Human Research Eth</w:t>
      </w:r>
      <w:r w:rsidR="00B20B8C">
        <w:rPr>
          <w:rFonts w:ascii="Times New Roman" w:hAnsi="Times New Roman"/>
          <w:szCs w:val="20"/>
        </w:rPr>
        <w:t>ics Committees. A total of 2,488</w:t>
      </w:r>
      <w:r w:rsidR="00EC6888">
        <w:rPr>
          <w:rFonts w:ascii="Times New Roman" w:hAnsi="Times New Roman"/>
          <w:szCs w:val="20"/>
        </w:rPr>
        <w:t xml:space="preserve"> children were </w:t>
      </w:r>
      <w:r w:rsidR="00EC6888">
        <w:rPr>
          <w:rFonts w:ascii="Times New Roman" w:hAnsi="Times New Roman"/>
          <w:szCs w:val="20"/>
        </w:rPr>
        <w:lastRenderedPageBreak/>
        <w:t xml:space="preserve">recruited in 2010 from 140 services. </w:t>
      </w:r>
      <w:r w:rsidR="00333C8A">
        <w:rPr>
          <w:rFonts w:ascii="Times New Roman" w:hAnsi="Times New Roman"/>
          <w:szCs w:val="20"/>
        </w:rPr>
        <w:t xml:space="preserve">These data are from </w:t>
      </w:r>
      <w:r w:rsidR="00EC6888">
        <w:rPr>
          <w:rFonts w:ascii="Times New Roman" w:hAnsi="Times New Roman"/>
          <w:szCs w:val="20"/>
        </w:rPr>
        <w:t>the second year (2011) of the study</w:t>
      </w:r>
      <w:r w:rsidR="00D33958">
        <w:rPr>
          <w:rFonts w:ascii="Times New Roman" w:hAnsi="Times New Roman"/>
          <w:szCs w:val="20"/>
        </w:rPr>
        <w:t xml:space="preserve">, </w:t>
      </w:r>
      <w:r w:rsidR="0080201D">
        <w:rPr>
          <w:rFonts w:ascii="Times New Roman" w:hAnsi="Times New Roman"/>
          <w:szCs w:val="20"/>
        </w:rPr>
        <w:t xml:space="preserve">when </w:t>
      </w:r>
      <w:r w:rsidR="00D33958">
        <w:rPr>
          <w:rFonts w:ascii="Times New Roman" w:hAnsi="Times New Roman"/>
          <w:szCs w:val="20"/>
        </w:rPr>
        <w:t>height and weight were collected for</w:t>
      </w:r>
      <w:r w:rsidR="00242CC5">
        <w:rPr>
          <w:rFonts w:ascii="Times New Roman" w:hAnsi="Times New Roman"/>
          <w:szCs w:val="20"/>
        </w:rPr>
        <w:t xml:space="preserve"> </w:t>
      </w:r>
      <w:r w:rsidR="00C33F45">
        <w:rPr>
          <w:rFonts w:ascii="Times New Roman" w:hAnsi="Times New Roman"/>
          <w:szCs w:val="20"/>
        </w:rPr>
        <w:t>1,945</w:t>
      </w:r>
      <w:r w:rsidR="00D33958">
        <w:rPr>
          <w:rFonts w:ascii="Times New Roman" w:hAnsi="Times New Roman"/>
          <w:szCs w:val="20"/>
        </w:rPr>
        <w:t xml:space="preserve"> children (78.2%)</w:t>
      </w:r>
      <w:r w:rsidR="00EC6888">
        <w:rPr>
          <w:rFonts w:ascii="Times New Roman" w:hAnsi="Times New Roman"/>
          <w:szCs w:val="20"/>
        </w:rPr>
        <w:t>.</w:t>
      </w:r>
      <w:r w:rsidR="00B913D1">
        <w:rPr>
          <w:rFonts w:ascii="Times New Roman" w:hAnsi="Times New Roman"/>
          <w:szCs w:val="20"/>
        </w:rPr>
        <w:t xml:space="preserve"> </w:t>
      </w:r>
      <w:r w:rsidR="00672C55">
        <w:rPr>
          <w:rFonts w:ascii="Times New Roman" w:hAnsi="Times New Roman"/>
          <w:szCs w:val="20"/>
        </w:rPr>
        <w:t xml:space="preserve"> </w:t>
      </w:r>
      <w:r w:rsidR="0080201D">
        <w:rPr>
          <w:rFonts w:ascii="Times New Roman" w:hAnsi="Times New Roman"/>
          <w:szCs w:val="20"/>
        </w:rPr>
        <w:t xml:space="preserve">Parents of </w:t>
      </w:r>
      <w:r w:rsidR="00672C55">
        <w:rPr>
          <w:rFonts w:ascii="Times New Roman" w:hAnsi="Times New Roman"/>
          <w:szCs w:val="20"/>
        </w:rPr>
        <w:t xml:space="preserve">1,288 </w:t>
      </w:r>
      <w:r w:rsidR="0080201D">
        <w:rPr>
          <w:rFonts w:ascii="Times New Roman" w:hAnsi="Times New Roman"/>
          <w:szCs w:val="20"/>
        </w:rPr>
        <w:t>ch</w:t>
      </w:r>
      <w:r w:rsidR="00C637A2">
        <w:rPr>
          <w:rFonts w:ascii="Times New Roman" w:hAnsi="Times New Roman"/>
          <w:szCs w:val="20"/>
        </w:rPr>
        <w:t>i</w:t>
      </w:r>
      <w:r w:rsidR="0080201D">
        <w:rPr>
          <w:rFonts w:ascii="Times New Roman" w:hAnsi="Times New Roman"/>
          <w:szCs w:val="20"/>
        </w:rPr>
        <w:t>ldren</w:t>
      </w:r>
      <w:r w:rsidR="00672C55">
        <w:rPr>
          <w:rFonts w:ascii="Times New Roman" w:hAnsi="Times New Roman"/>
          <w:szCs w:val="20"/>
        </w:rPr>
        <w:t xml:space="preserve"> completed the sleep items. Complete data were available for a total of 1,112 children</w:t>
      </w:r>
      <w:r w:rsidR="00E030AC">
        <w:rPr>
          <w:rFonts w:ascii="Times New Roman" w:hAnsi="Times New Roman"/>
          <w:szCs w:val="20"/>
        </w:rPr>
        <w:t>.</w:t>
      </w:r>
      <w:r w:rsidR="00672C55">
        <w:rPr>
          <w:rFonts w:ascii="Times New Roman" w:hAnsi="Times New Roman"/>
          <w:szCs w:val="20"/>
        </w:rPr>
        <w:t xml:space="preserve"> </w:t>
      </w:r>
    </w:p>
    <w:p w14:paraId="797AE366" w14:textId="54C2C6E3" w:rsidR="00672C55" w:rsidRDefault="00672C55" w:rsidP="00AF0243">
      <w:pPr>
        <w:spacing w:line="480" w:lineRule="auto"/>
        <w:rPr>
          <w:rFonts w:ascii="Times New Roman" w:hAnsi="Times New Roman"/>
          <w:szCs w:val="20"/>
        </w:rPr>
      </w:pPr>
      <w:r>
        <w:rPr>
          <w:rFonts w:ascii="Times New Roman" w:hAnsi="Times New Roman"/>
          <w:szCs w:val="20"/>
        </w:rPr>
        <w:t>Analys</w:t>
      </w:r>
      <w:r w:rsidR="00E030AC">
        <w:rPr>
          <w:rFonts w:ascii="Times New Roman" w:hAnsi="Times New Roman"/>
          <w:szCs w:val="20"/>
        </w:rPr>
        <w:t>e</w:t>
      </w:r>
      <w:r>
        <w:rPr>
          <w:rFonts w:ascii="Times New Roman" w:hAnsi="Times New Roman"/>
          <w:szCs w:val="20"/>
        </w:rPr>
        <w:t>s w</w:t>
      </w:r>
      <w:r w:rsidR="00E030AC">
        <w:rPr>
          <w:rFonts w:ascii="Times New Roman" w:hAnsi="Times New Roman"/>
          <w:szCs w:val="20"/>
        </w:rPr>
        <w:t>ere</w:t>
      </w:r>
      <w:r>
        <w:rPr>
          <w:rFonts w:ascii="Times New Roman" w:hAnsi="Times New Roman"/>
          <w:szCs w:val="20"/>
        </w:rPr>
        <w:t xml:space="preserve"> conducted to </w:t>
      </w:r>
      <w:r w:rsidR="00E030AC">
        <w:rPr>
          <w:rFonts w:ascii="Times New Roman" w:hAnsi="Times New Roman"/>
          <w:szCs w:val="20"/>
        </w:rPr>
        <w:t>investigate</w:t>
      </w:r>
      <w:r>
        <w:rPr>
          <w:rFonts w:ascii="Times New Roman" w:hAnsi="Times New Roman"/>
          <w:szCs w:val="20"/>
        </w:rPr>
        <w:t xml:space="preserve"> if there were any significant differences between parents who did and did not complete the main caregiver sleep items in 2011. Parents who did not complete the items were significantly younger (</w:t>
      </w:r>
      <w:r w:rsidRPr="00E030AC">
        <w:rPr>
          <w:rFonts w:ascii="Times New Roman" w:hAnsi="Times New Roman"/>
          <w:i/>
          <w:szCs w:val="20"/>
        </w:rPr>
        <w:t>M</w:t>
      </w:r>
      <w:r>
        <w:rPr>
          <w:rFonts w:ascii="Times New Roman" w:hAnsi="Times New Roman"/>
          <w:szCs w:val="20"/>
        </w:rPr>
        <w:t xml:space="preserve"> = 30.56 (.23)) than parents who completed (</w:t>
      </w:r>
      <w:r w:rsidRPr="00E030AC">
        <w:rPr>
          <w:rFonts w:ascii="Times New Roman" w:hAnsi="Times New Roman"/>
          <w:i/>
          <w:szCs w:val="20"/>
        </w:rPr>
        <w:t>M</w:t>
      </w:r>
      <w:r>
        <w:rPr>
          <w:rFonts w:ascii="Times New Roman" w:hAnsi="Times New Roman"/>
          <w:szCs w:val="20"/>
        </w:rPr>
        <w:t xml:space="preserve"> = 32.20 (.14)) the survey (</w:t>
      </w:r>
      <w:r w:rsidRPr="00E030AC">
        <w:rPr>
          <w:rFonts w:ascii="Times New Roman" w:hAnsi="Times New Roman"/>
          <w:i/>
          <w:szCs w:val="20"/>
        </w:rPr>
        <w:t xml:space="preserve">t </w:t>
      </w:r>
      <w:r>
        <w:rPr>
          <w:rFonts w:ascii="Times New Roman" w:hAnsi="Times New Roman"/>
          <w:szCs w:val="20"/>
        </w:rPr>
        <w:t xml:space="preserve">(1,129.56) = -6.11, </w:t>
      </w:r>
      <w:r w:rsidRPr="00E030AC">
        <w:rPr>
          <w:rFonts w:ascii="Times New Roman" w:hAnsi="Times New Roman"/>
          <w:i/>
          <w:szCs w:val="20"/>
        </w:rPr>
        <w:t>p</w:t>
      </w:r>
      <w:r>
        <w:rPr>
          <w:rFonts w:ascii="Times New Roman" w:hAnsi="Times New Roman"/>
          <w:szCs w:val="20"/>
        </w:rPr>
        <w:t xml:space="preserve"> &lt;.001). Furthermore, parents who completed the survey had significantly higher relative advantage on SE</w:t>
      </w:r>
      <w:r w:rsidR="00C637A2">
        <w:rPr>
          <w:rFonts w:ascii="Times New Roman" w:hAnsi="Times New Roman"/>
          <w:szCs w:val="20"/>
        </w:rPr>
        <w:t>S</w:t>
      </w:r>
      <w:r>
        <w:rPr>
          <w:rFonts w:ascii="Times New Roman" w:hAnsi="Times New Roman"/>
          <w:szCs w:val="20"/>
        </w:rPr>
        <w:t xml:space="preserve"> (</w:t>
      </w:r>
      <w:r w:rsidRPr="00E030AC">
        <w:rPr>
          <w:rFonts w:ascii="Times New Roman" w:hAnsi="Times New Roman"/>
          <w:i/>
          <w:szCs w:val="20"/>
        </w:rPr>
        <w:t>M</w:t>
      </w:r>
      <w:r>
        <w:rPr>
          <w:rFonts w:ascii="Times New Roman" w:hAnsi="Times New Roman"/>
          <w:szCs w:val="20"/>
        </w:rPr>
        <w:t xml:space="preserve"> = 1031.54 (2.1)) than parents who did not complete (</w:t>
      </w:r>
      <w:r w:rsidRPr="00E030AC">
        <w:rPr>
          <w:rFonts w:ascii="Times New Roman" w:hAnsi="Times New Roman"/>
          <w:i/>
          <w:szCs w:val="20"/>
        </w:rPr>
        <w:t>M</w:t>
      </w:r>
      <w:r>
        <w:rPr>
          <w:rFonts w:ascii="Times New Roman" w:hAnsi="Times New Roman"/>
          <w:szCs w:val="20"/>
        </w:rPr>
        <w:t xml:space="preserve"> = 1000.96 (2.16)) the survey (</w:t>
      </w:r>
      <w:r w:rsidRPr="00E030AC">
        <w:rPr>
          <w:rFonts w:ascii="Times New Roman" w:hAnsi="Times New Roman"/>
          <w:i/>
          <w:szCs w:val="20"/>
        </w:rPr>
        <w:t>t</w:t>
      </w:r>
      <w:r>
        <w:rPr>
          <w:rFonts w:ascii="Times New Roman" w:hAnsi="Times New Roman"/>
          <w:szCs w:val="20"/>
        </w:rPr>
        <w:t xml:space="preserve"> (1281) = -10.13, </w:t>
      </w:r>
      <w:r w:rsidRPr="00E030AC">
        <w:rPr>
          <w:rFonts w:ascii="Times New Roman" w:hAnsi="Times New Roman"/>
          <w:i/>
          <w:szCs w:val="20"/>
        </w:rPr>
        <w:t>p</w:t>
      </w:r>
      <w:r>
        <w:rPr>
          <w:rFonts w:ascii="Times New Roman" w:hAnsi="Times New Roman"/>
          <w:szCs w:val="20"/>
        </w:rPr>
        <w:t xml:space="preserve"> &lt;.001). No other significant differences were found between</w:t>
      </w:r>
      <w:r w:rsidR="008908B2">
        <w:rPr>
          <w:rFonts w:ascii="Times New Roman" w:hAnsi="Times New Roman"/>
          <w:szCs w:val="20"/>
        </w:rPr>
        <w:t xml:space="preserve"> parents who completed or did not complete the study in 2011</w:t>
      </w:r>
      <w:r>
        <w:rPr>
          <w:rFonts w:ascii="Times New Roman" w:hAnsi="Times New Roman"/>
          <w:szCs w:val="20"/>
        </w:rPr>
        <w:t xml:space="preserve">. </w:t>
      </w:r>
    </w:p>
    <w:p w14:paraId="7A72A894" w14:textId="77777777" w:rsidR="00A22DED" w:rsidRPr="00E7628C" w:rsidRDefault="00475137" w:rsidP="00AF0243">
      <w:pPr>
        <w:spacing w:line="480" w:lineRule="auto"/>
        <w:rPr>
          <w:rFonts w:ascii="Times New Roman" w:hAnsi="Times New Roman" w:cs="Times New Roman"/>
          <w:b/>
          <w:bCs/>
        </w:rPr>
      </w:pPr>
      <w:r>
        <w:rPr>
          <w:rFonts w:ascii="Times New Roman" w:hAnsi="Times New Roman" w:cs="Times New Roman"/>
          <w:b/>
          <w:bCs/>
        </w:rPr>
        <w:t>Weight Status</w:t>
      </w:r>
    </w:p>
    <w:p w14:paraId="1BBA1E98" w14:textId="7E9FBDEB" w:rsidR="00A22DED" w:rsidRPr="00FF0E9F" w:rsidRDefault="00A22DED" w:rsidP="00AF0243">
      <w:pPr>
        <w:spacing w:line="480" w:lineRule="auto"/>
        <w:rPr>
          <w:rFonts w:ascii="Times New Roman" w:hAnsi="Times New Roman" w:cs="Times New Roman"/>
          <w:bCs/>
        </w:rPr>
      </w:pPr>
      <w:r w:rsidRPr="0030464F">
        <w:rPr>
          <w:rFonts w:ascii="Times New Roman" w:hAnsi="Times New Roman" w:cs="Times New Roman"/>
          <w:bCs/>
        </w:rPr>
        <w:t xml:space="preserve">Height </w:t>
      </w:r>
      <w:r w:rsidR="002F7E0E">
        <w:rPr>
          <w:rFonts w:ascii="Times New Roman" w:hAnsi="Times New Roman" w:cs="Times New Roman"/>
          <w:bCs/>
        </w:rPr>
        <w:t>and</w:t>
      </w:r>
      <w:r w:rsidR="002F7E0E" w:rsidRPr="0030464F">
        <w:rPr>
          <w:rFonts w:ascii="Times New Roman" w:hAnsi="Times New Roman" w:cs="Times New Roman"/>
          <w:bCs/>
        </w:rPr>
        <w:t xml:space="preserve"> </w:t>
      </w:r>
      <w:r w:rsidRPr="0030464F">
        <w:rPr>
          <w:rFonts w:ascii="Times New Roman" w:hAnsi="Times New Roman" w:cs="Times New Roman"/>
          <w:bCs/>
        </w:rPr>
        <w:t>weight</w:t>
      </w:r>
      <w:r w:rsidRPr="0030464F">
        <w:rPr>
          <w:rFonts w:ascii="Times New Roman" w:hAnsi="Times New Roman" w:cs="Times New Roman"/>
          <w:b/>
          <w:bCs/>
        </w:rPr>
        <w:t xml:space="preserve"> </w:t>
      </w:r>
      <w:r w:rsidRPr="0030464F">
        <w:rPr>
          <w:rFonts w:ascii="Times New Roman" w:hAnsi="Times New Roman" w:cs="Times New Roman"/>
        </w:rPr>
        <w:t>were measured by</w:t>
      </w:r>
      <w:r>
        <w:rPr>
          <w:rFonts w:ascii="Times New Roman" w:hAnsi="Times New Roman" w:cs="Times New Roman"/>
        </w:rPr>
        <w:t xml:space="preserve"> trained</w:t>
      </w:r>
      <w:r w:rsidRPr="0030464F">
        <w:rPr>
          <w:rFonts w:ascii="Times New Roman" w:hAnsi="Times New Roman" w:cs="Times New Roman"/>
        </w:rPr>
        <w:t xml:space="preserve"> fieldworkers to </w:t>
      </w:r>
      <w:r w:rsidRPr="0030464F">
        <w:rPr>
          <w:rFonts w:ascii="Times New Roman" w:hAnsi="Times New Roman" w:cs="Times New Roman"/>
          <w:bCs/>
        </w:rPr>
        <w:t>WHO standards</w:t>
      </w:r>
      <w:r w:rsidR="00C3227D">
        <w:rPr>
          <w:rFonts w:ascii="Times New Roman" w:hAnsi="Times New Roman" w:cs="Times New Roman"/>
          <w:bCs/>
        </w:rPr>
        <w:t xml:space="preserve"> </w:t>
      </w:r>
      <w:r w:rsidR="000103AF">
        <w:rPr>
          <w:rFonts w:ascii="Times New Roman" w:hAnsi="Times New Roman"/>
          <w:szCs w:val="20"/>
        </w:rPr>
        <w:fldChar w:fldCharType="begin" w:fldLock="1"/>
      </w:r>
      <w:r w:rsidR="007C414E">
        <w:rPr>
          <w:rFonts w:ascii="Times New Roman" w:hAnsi="Times New Roman"/>
          <w:szCs w:val="20"/>
        </w:rPr>
        <w:instrText>ADDIN CSL_CITATION { "citationItems" : [ { "id" : "ITEM-1", "itemData" : { "ISSN" : "0803-5326", "PMID" : "16817681", "abstract" : "AIM: To describe the methods used to construct the WHO Child Growth Standards based on length/height, weight and age, and to present resulting growth charts. METHODS: The WHO Child Growth Standards were derived from an international sample of healthy breastfed infants and young children raised in environments that do not constrain growth. Rigorous methods of data collection and standardized procedures across study sites yielded very high-quality data. The generation of the standards followed methodical, state-of-the-art statistical methodologies. The Box-Cox power exponential (BCPE) method, with curve smoothing by cubic splines, was used to construct the curves. The BCPE accommodates various kinds of distributions, from normal to skewed or kurtotic, as necessary. A set of diagnostic tools was used to detect possible biases in estimated percentiles or z-score curves. RESULTS: There was wide variability in the degrees of freedom required for the cubic splines to achieve the best model. Except for length/height-for-age, which followed a normal distribution, all other standards needed to model skewness but not kurtosis. Length-for-age and height-for-age standards were constructed by fitting a unique model that reflected the 0.7-cm average difference between these two measurements. The concordance between smoothed percentile curves and empirical percentiles was excellent and free of bias. Percentiles and z-score curves for boys and girls aged 0-60 mo were generated for weight-for-age, length/height-for-age, weight-for-length/height (45 to 110 cm and 65 to 120 cm, respectively) and body mass index-for-age. CONCLUSION: The WHO Child Growth Standards depict normal growth under optimal environmental conditions and can be used to assess children everywhere, regardless of ethnicity, socio-economic status and type of feeding.", "author" : [ { "dropping-particle" : "", "family" : "WHO Multicentre Growth Reference Study Group", "given" : "", "non-dropping-particle" : "", "parse-names" : false, "suffix" : "" } ], "container-title" : "Acta paediatrica. Supplementum", "id" : "ITEM-1", "issued" : { "date-parts" : [ [ "2006" ] ] }, "page" : "76-85", "title" : "WHO Child Growth Standards based on length/height, weight and age.", "type" : "article-journal", "volume" : "450" }, "uris" : [ "http://www.mendeley.com/documents/?uuid=3e550225-cf0e-4357-a5d2-b56d67a38e7b" ] } ], "mendeley" : { "formattedCitation" : "(WHO Multicentre Growth Reference Study Group, 2006)", "plainTextFormattedCitation" : "(WHO Multicentre Growth Reference Study Group, 2006)", "previouslyFormattedCitation" : "(WHO Multicentre Growth Reference Study Group, 2006)" }, "properties" : { "noteIndex" : 0 }, "schema" : "https://github.com/citation-style-language/schema/raw/master/csl-citation.json" }</w:instrText>
      </w:r>
      <w:r w:rsidR="000103AF">
        <w:rPr>
          <w:rFonts w:ascii="Times New Roman" w:hAnsi="Times New Roman"/>
          <w:szCs w:val="20"/>
        </w:rPr>
        <w:fldChar w:fldCharType="separate"/>
      </w:r>
      <w:r w:rsidR="00F94B41" w:rsidRPr="00F94B41">
        <w:rPr>
          <w:rFonts w:ascii="Times New Roman" w:hAnsi="Times New Roman"/>
          <w:noProof/>
          <w:szCs w:val="20"/>
        </w:rPr>
        <w:t>(WHO Multicentre Growth Reference Study Group, 2006)</w:t>
      </w:r>
      <w:r w:rsidR="000103AF">
        <w:rPr>
          <w:rFonts w:ascii="Times New Roman" w:hAnsi="Times New Roman"/>
          <w:szCs w:val="20"/>
        </w:rPr>
        <w:fldChar w:fldCharType="end"/>
      </w:r>
      <w:r>
        <w:rPr>
          <w:rFonts w:ascii="Times New Roman" w:hAnsi="Times New Roman" w:cs="Times New Roman"/>
          <w:bCs/>
        </w:rPr>
        <w:t xml:space="preserve"> within the child’s ECEC service</w:t>
      </w:r>
      <w:r w:rsidRPr="0030464F">
        <w:rPr>
          <w:rFonts w:ascii="Times New Roman" w:hAnsi="Times New Roman" w:cs="Times New Roman"/>
        </w:rPr>
        <w:t>.</w:t>
      </w:r>
      <w:r>
        <w:rPr>
          <w:rFonts w:ascii="Times New Roman" w:hAnsi="Times New Roman" w:cs="Times New Roman"/>
        </w:rPr>
        <w:t xml:space="preserve"> </w:t>
      </w:r>
      <w:r>
        <w:rPr>
          <w:rFonts w:ascii="Times New Roman" w:hAnsi="Times New Roman"/>
          <w:szCs w:val="20"/>
        </w:rPr>
        <w:t>Children were</w:t>
      </w:r>
      <w:r w:rsidRPr="00CE3BE6">
        <w:rPr>
          <w:rFonts w:ascii="Times New Roman" w:hAnsi="Times New Roman"/>
          <w:szCs w:val="20"/>
        </w:rPr>
        <w:t xml:space="preserve"> dressed in light clothing</w:t>
      </w:r>
      <w:r>
        <w:rPr>
          <w:rFonts w:ascii="Times New Roman" w:hAnsi="Times New Roman"/>
          <w:szCs w:val="20"/>
        </w:rPr>
        <w:t xml:space="preserve"> and without shoes and</w:t>
      </w:r>
      <w:r w:rsidR="005F73C0">
        <w:rPr>
          <w:rFonts w:ascii="Times New Roman" w:hAnsi="Times New Roman"/>
          <w:szCs w:val="20"/>
        </w:rPr>
        <w:t xml:space="preserve"> were</w:t>
      </w:r>
      <w:r>
        <w:rPr>
          <w:rFonts w:ascii="Times New Roman" w:hAnsi="Times New Roman"/>
          <w:szCs w:val="20"/>
        </w:rPr>
        <w:t xml:space="preserve"> </w:t>
      </w:r>
      <w:r>
        <w:rPr>
          <w:rFonts w:ascii="Times New Roman" w:hAnsi="Times New Roman" w:cs="Times New Roman"/>
        </w:rPr>
        <w:t>measured using</w:t>
      </w:r>
      <w:r w:rsidRPr="00CE3BE6">
        <w:rPr>
          <w:rFonts w:ascii="Times New Roman" w:hAnsi="Times New Roman"/>
          <w:szCs w:val="20"/>
        </w:rPr>
        <w:t xml:space="preserve"> calibrated stadiometers (SECA Leicester Portable Height Measure) and</w:t>
      </w:r>
      <w:r>
        <w:rPr>
          <w:rFonts w:ascii="Times New Roman" w:hAnsi="Times New Roman"/>
          <w:szCs w:val="20"/>
        </w:rPr>
        <w:t xml:space="preserve"> </w:t>
      </w:r>
      <w:r w:rsidRPr="00CE3BE6">
        <w:rPr>
          <w:rFonts w:ascii="Times New Roman" w:hAnsi="Times New Roman"/>
          <w:szCs w:val="20"/>
        </w:rPr>
        <w:t>floor scales (HD-316, Wedderburn Scales; Tanita Corporation, Tokyo, Japan)</w:t>
      </w:r>
      <w:r>
        <w:rPr>
          <w:rFonts w:ascii="Times New Roman" w:hAnsi="Times New Roman"/>
          <w:szCs w:val="20"/>
        </w:rPr>
        <w:t xml:space="preserve">. </w:t>
      </w:r>
      <w:r>
        <w:rPr>
          <w:rFonts w:ascii="Times New Roman" w:hAnsi="Times New Roman"/>
          <w:bCs/>
          <w:szCs w:val="20"/>
        </w:rPr>
        <w:t>Children were measured twice;</w:t>
      </w:r>
      <w:r w:rsidRPr="00A90E40">
        <w:rPr>
          <w:rFonts w:ascii="Times New Roman" w:hAnsi="Times New Roman"/>
          <w:bCs/>
          <w:szCs w:val="20"/>
        </w:rPr>
        <w:t xml:space="preserve"> if measurements differed (weight &gt;0.1kg; height &gt;0.5cm) a third measurement was taken by the researcher</w:t>
      </w:r>
      <w:r>
        <w:rPr>
          <w:rFonts w:ascii="Times New Roman" w:hAnsi="Times New Roman"/>
          <w:bCs/>
          <w:szCs w:val="20"/>
        </w:rPr>
        <w:t xml:space="preserve"> with </w:t>
      </w:r>
      <w:r w:rsidRPr="00A90E40">
        <w:rPr>
          <w:rFonts w:ascii="Times New Roman" w:hAnsi="Times New Roman"/>
          <w:bCs/>
          <w:szCs w:val="20"/>
        </w:rPr>
        <w:t>the mean of the</w:t>
      </w:r>
      <w:r>
        <w:rPr>
          <w:rFonts w:ascii="Times New Roman" w:hAnsi="Times New Roman"/>
          <w:bCs/>
          <w:szCs w:val="20"/>
        </w:rPr>
        <w:t>se measurements used to calculate BMI.</w:t>
      </w:r>
      <w:r w:rsidR="000A0CE6" w:rsidRPr="000A0CE6">
        <w:rPr>
          <w:rFonts w:ascii="Times New Roman" w:hAnsi="Times New Roman"/>
          <w:bCs/>
          <w:szCs w:val="20"/>
        </w:rPr>
        <w:t xml:space="preserve"> </w:t>
      </w:r>
      <w:r w:rsidR="000A0CE6" w:rsidRPr="00A05FF1">
        <w:rPr>
          <w:rFonts w:ascii="Times New Roman" w:hAnsi="Times New Roman"/>
          <w:bCs/>
          <w:szCs w:val="20"/>
        </w:rPr>
        <w:t>T</w:t>
      </w:r>
      <w:r w:rsidR="000A0CE6" w:rsidRPr="00DB50B2">
        <w:rPr>
          <w:rFonts w:ascii="Times New Roman" w:hAnsi="Times New Roman"/>
          <w:bCs/>
          <w:szCs w:val="20"/>
        </w:rPr>
        <w:t>he WHO’s Anthro (version 3.2.2)</w:t>
      </w:r>
      <w:r w:rsidR="000A0CE6">
        <w:rPr>
          <w:rFonts w:ascii="Times New Roman" w:hAnsi="Times New Roman"/>
          <w:bCs/>
          <w:szCs w:val="20"/>
        </w:rPr>
        <w:t xml:space="preserve"> and AnthroPlus (for children over 5.1 years) programs were then</w:t>
      </w:r>
      <w:r w:rsidR="000A0CE6" w:rsidRPr="00DB50B2">
        <w:rPr>
          <w:rFonts w:ascii="Times New Roman" w:hAnsi="Times New Roman"/>
          <w:bCs/>
          <w:szCs w:val="20"/>
        </w:rPr>
        <w:t xml:space="preserve"> used to transform raw anthropometric data </w:t>
      </w:r>
      <w:r w:rsidR="000A0CE6" w:rsidRPr="00A90E40">
        <w:rPr>
          <w:rFonts w:ascii="Times New Roman" w:hAnsi="Times New Roman"/>
          <w:bCs/>
          <w:szCs w:val="20"/>
        </w:rPr>
        <w:t xml:space="preserve">into sex- and </w:t>
      </w:r>
      <w:r w:rsidR="000A0CE6" w:rsidRPr="00596B52">
        <w:rPr>
          <w:rFonts w:ascii="Times New Roman" w:hAnsi="Times New Roman"/>
          <w:bCs/>
          <w:szCs w:val="20"/>
        </w:rPr>
        <w:t xml:space="preserve">age-specific </w:t>
      </w:r>
      <w:r w:rsidR="000A0CE6" w:rsidRPr="00596B52">
        <w:rPr>
          <w:rFonts w:ascii="Times New Roman" w:hAnsi="Times New Roman"/>
          <w:bCs/>
          <w:i/>
          <w:szCs w:val="20"/>
        </w:rPr>
        <w:t xml:space="preserve">z </w:t>
      </w:r>
      <w:r w:rsidR="000A0CE6" w:rsidRPr="00596B52">
        <w:rPr>
          <w:rFonts w:ascii="Times New Roman" w:hAnsi="Times New Roman"/>
          <w:bCs/>
          <w:szCs w:val="20"/>
        </w:rPr>
        <w:t>scores</w:t>
      </w:r>
      <w:r w:rsidR="000A0CE6">
        <w:rPr>
          <w:rFonts w:ascii="Times New Roman" w:hAnsi="Times New Roman"/>
          <w:bCs/>
          <w:szCs w:val="20"/>
        </w:rPr>
        <w:t>.</w:t>
      </w:r>
      <w:r>
        <w:rPr>
          <w:rFonts w:ascii="Times New Roman" w:hAnsi="Times New Roman"/>
          <w:bCs/>
          <w:szCs w:val="20"/>
        </w:rPr>
        <w:t xml:space="preserve"> </w:t>
      </w:r>
      <w:r w:rsidR="001F7EBC">
        <w:rPr>
          <w:rFonts w:ascii="Times New Roman" w:hAnsi="Times New Roman"/>
          <w:bCs/>
          <w:szCs w:val="20"/>
        </w:rPr>
        <w:t xml:space="preserve">To ensure comparability, </w:t>
      </w:r>
      <w:r w:rsidR="000A0CE6">
        <w:rPr>
          <w:rFonts w:ascii="Times New Roman" w:hAnsi="Times New Roman" w:cs="Times New Roman"/>
        </w:rPr>
        <w:t xml:space="preserve">weight status </w:t>
      </w:r>
      <w:r w:rsidR="002F7E0E">
        <w:rPr>
          <w:rFonts w:ascii="Times New Roman" w:hAnsi="Times New Roman" w:cs="Times New Roman"/>
        </w:rPr>
        <w:t xml:space="preserve">was </w:t>
      </w:r>
      <w:r w:rsidR="000A0CE6">
        <w:rPr>
          <w:rFonts w:ascii="Times New Roman" w:hAnsi="Times New Roman" w:cs="Times New Roman"/>
        </w:rPr>
        <w:t>reported</w:t>
      </w:r>
      <w:r w:rsidR="00761C26">
        <w:rPr>
          <w:rFonts w:ascii="Times New Roman" w:hAnsi="Times New Roman" w:cs="Times New Roman"/>
          <w:iCs/>
        </w:rPr>
        <w:t xml:space="preserve"> using international </w:t>
      </w:r>
      <w:r w:rsidR="00FF0E9F">
        <w:rPr>
          <w:rFonts w:ascii="Times New Roman" w:hAnsi="Times New Roman" w:cs="Times New Roman"/>
          <w:iCs/>
        </w:rPr>
        <w:t>cut-points</w:t>
      </w:r>
      <w:r w:rsidR="005648D9" w:rsidRPr="005648D9">
        <w:rPr>
          <w:rFonts w:ascii="Times New Roman" w:hAnsi="Times New Roman" w:cs="Times New Roman"/>
          <w:b/>
        </w:rPr>
        <w:t xml:space="preserve"> </w:t>
      </w:r>
      <w:r w:rsidR="000103AF">
        <w:rPr>
          <w:rFonts w:ascii="Times New Roman" w:hAnsi="Times New Roman" w:cs="Times New Roman"/>
          <w:b/>
        </w:rPr>
        <w:fldChar w:fldCharType="begin" w:fldLock="1"/>
      </w:r>
      <w:r w:rsidR="00C74D7F">
        <w:rPr>
          <w:rFonts w:ascii="Times New Roman" w:hAnsi="Times New Roman" w:cs="Times New Roman"/>
          <w:b/>
        </w:rPr>
        <w:instrText>ADDIN CSL_CITATION { "citationItems" : [ { "id" : "ITEM-1", "itemData" : { "DOI" : "10.1136/bmj.320.7244.1240", "author" : [ { "dropping-particle" : "", "family" : "Cole", "given" : "Tim J", "non-dropping-particle" : "", "parse-names" : false, "suffix" : "" }, { "dropping-particle" : "", "family" : "Bellizzi", "given" : "Mary C", "non-dropping-particle" : "", "parse-names" : false, "suffix" : "" }, { "dropping-particle" : "", "family" : "Flegal", "given" : "Katherine M", "non-dropping-particle" : "", "parse-names" : false, "suffix" : "" }, { "dropping-particle" : "", "family" : "Dietz", "given" : "William H", "non-dropping-particle" : "", "parse-names" : false, "suffix" : "" } ], "container-title" : "BMJ", "id" : "ITEM-1", "issue" : "7244", "issued" : { "date-parts" : [ [ "2000" ] ] }, "page" : "1240", "title" : "Establishing a standard definition for child overweight and obesity worldwide: international survey", "type" : "article-journal", "volume" : "320" }, "uris" : [ "http://www.mendeley.com/documents/?uuid=f22143b6-b5ba-44ed-a75c-8fc81705a623" ] }, { "id" : "ITEM-2", "itemData" : { "DOI" : "10.1111/j.2047-6310.2012.00064.x", "ISSN" : "2047-6310", "abstract" : "Background: The international (International Obesity Task Force; IOTF) body mass index (BMI) cut-offs are widely used to assess the prevalence of child overweight, obesity and thinness. Based on data from six countries fitted by the LMS method, they link BMI values at 18\u2009years (16, 17, 18.5, 25 and 30\u2009kg\u2009m\u22122) to child centiles, which are averaged across the countries. Unlike other BMI references, e.g. the World Health Organization (WHO) standard, these cut-offs cannot be expressed as centiles (e.g. 85th). \nMethods: To address this, we averaged the previously unpublished L, M and S curves for the six countries, and used them to derive new cut-offs defined in terms of the centiles at 18\u2009years corresponding to each BMI value. These new cut-offs were compared with the originals, and with the WHO standard and reference, by measuring their prevalence rates based on US and Chinese data.\nResults: The new cut-offs were virtually identical to the originals, giving prevalence rates differing by &lt;0.2% on average. The discrepancies were smaller for overweight and obesity than for thinness. The international and WHO prevalences were systematically different before/after age 5.\nConclusions: Defining the international cut-offs in terms of the underlying LMS curves has several benefits. New cut-offs are easy to derive (e.g. BMI 35 for morbid obesity), and they can be expressed as BMI centiles (e.g. boys obesity\u2009=\u200998.9th centile), allowing them to be compared with other BMI references. For WHO, median BMI is relatively low in early life and high at older ages, probably due to its method of construction.", "author" : [ { "dropping-particle" : "", "family" : "Cole", "given" : "T J", "non-dropping-particle" : "", "parse-names" : false, "suffix" : "" }, { "dropping-particle" : "", "family" : "Lobstein", "given" : "T", "non-dropping-particle" : "", "parse-names" : false, "suffix" : "" } ], "container-title" : "Pediatric Obesity", "id" : "ITEM-2", "issue" : "4", "issued" : { "date-parts" : [ [ "2012", "8", "1" ] ] }, "note" : "http://www.worldobesity.org/resources/child-obesity/newchildcutoffs/ - the short cut to the actual website", "page" : "284-294", "title" : "Extended international (IOTF) body mass index cut-offs for thinness, overweight and obesity", "type" : "article-journal", "volume" : "7" }, "uris" : [ "http://www.mendeley.com/documents/?uuid=25a70a1b-b1bd-46fc-a63a-8dcfc7796091" ] } ], "mendeley" : { "formattedCitation" : "(Cole et al., 2000; Cole and Lobstein, 2012)", "plainTextFormattedCitation" : "(Cole et al., 2000; Cole and Lobstein, 2012)", "previouslyFormattedCitation" : "(Cole et al., 2000; Cole and Lobstein, 2012)" }, "properties" : { "noteIndex" : 0 }, "schema" : "https://github.com/citation-style-language/schema/raw/master/csl-citation.json" }</w:instrText>
      </w:r>
      <w:r w:rsidR="000103AF">
        <w:rPr>
          <w:rFonts w:ascii="Times New Roman" w:hAnsi="Times New Roman" w:cs="Times New Roman"/>
          <w:b/>
        </w:rPr>
        <w:fldChar w:fldCharType="separate"/>
      </w:r>
      <w:r w:rsidR="007C414E" w:rsidRPr="007C414E">
        <w:rPr>
          <w:rFonts w:ascii="Times New Roman" w:hAnsi="Times New Roman" w:cs="Times New Roman"/>
          <w:noProof/>
        </w:rPr>
        <w:t>(Cole et al., 2000; Cole and Lobstein, 2012)</w:t>
      </w:r>
      <w:r w:rsidR="000103AF">
        <w:rPr>
          <w:rFonts w:ascii="Times New Roman" w:hAnsi="Times New Roman" w:cs="Times New Roman"/>
          <w:b/>
        </w:rPr>
        <w:fldChar w:fldCharType="end"/>
      </w:r>
      <w:r w:rsidR="00FF0E9F">
        <w:rPr>
          <w:rFonts w:ascii="Times New Roman" w:hAnsi="Times New Roman" w:cs="Times New Roman"/>
          <w:iCs/>
        </w:rPr>
        <w:t>.</w:t>
      </w:r>
      <w:r w:rsidR="00442FB5">
        <w:rPr>
          <w:rFonts w:ascii="Times New Roman" w:hAnsi="Times New Roman" w:cs="Times New Roman"/>
          <w:iCs/>
        </w:rPr>
        <w:t xml:space="preserve"> </w:t>
      </w:r>
      <w:r w:rsidR="00E030AC">
        <w:rPr>
          <w:rFonts w:ascii="Times New Roman" w:hAnsi="Times New Roman" w:cs="Times New Roman"/>
          <w:iCs/>
        </w:rPr>
        <w:t xml:space="preserve"> Biologically implausible values (BIV) were identified using the WHO guidelines</w:t>
      </w:r>
      <w:r w:rsidR="003003A0">
        <w:rPr>
          <w:rFonts w:ascii="Times New Roman" w:hAnsi="Times New Roman" w:cs="Times New Roman"/>
          <w:iCs/>
        </w:rPr>
        <w:t>, with one child identified and subsequently removed</w:t>
      </w:r>
      <w:r w:rsidR="00E030AC">
        <w:rPr>
          <w:rFonts w:ascii="Times New Roman" w:hAnsi="Times New Roman" w:cs="Times New Roman"/>
          <w:iCs/>
        </w:rPr>
        <w:t>.</w:t>
      </w:r>
      <w:r w:rsidR="008908B2">
        <w:rPr>
          <w:rFonts w:ascii="Times New Roman" w:hAnsi="Times New Roman" w:cs="Times New Roman"/>
          <w:iCs/>
        </w:rPr>
        <w:t xml:space="preserve"> </w:t>
      </w:r>
    </w:p>
    <w:p w14:paraId="4E346531" w14:textId="75E58906" w:rsidR="00E7628C" w:rsidRPr="00E7628C" w:rsidRDefault="00E7628C" w:rsidP="00AF0243">
      <w:pPr>
        <w:spacing w:line="480" w:lineRule="auto"/>
        <w:rPr>
          <w:rFonts w:ascii="Times New Roman" w:hAnsi="Times New Roman" w:cs="Times New Roman"/>
          <w:b/>
        </w:rPr>
      </w:pPr>
      <w:r w:rsidRPr="00E7628C">
        <w:rPr>
          <w:rFonts w:ascii="Times New Roman" w:hAnsi="Times New Roman" w:cs="Times New Roman"/>
          <w:b/>
        </w:rPr>
        <w:t xml:space="preserve">Sleep </w:t>
      </w:r>
      <w:r w:rsidR="003003A0">
        <w:rPr>
          <w:rFonts w:ascii="Times New Roman" w:hAnsi="Times New Roman" w:cs="Times New Roman"/>
          <w:b/>
        </w:rPr>
        <w:t>Parameters</w:t>
      </w:r>
    </w:p>
    <w:p w14:paraId="4B1AD693" w14:textId="1C056D77" w:rsidR="00E7628C" w:rsidRDefault="00A22DED" w:rsidP="00AF0243">
      <w:pPr>
        <w:spacing w:line="480" w:lineRule="auto"/>
        <w:rPr>
          <w:rFonts w:ascii="Times New Roman" w:hAnsi="Times New Roman" w:cs="Times New Roman"/>
        </w:rPr>
      </w:pPr>
      <w:r>
        <w:rPr>
          <w:rFonts w:ascii="Times New Roman" w:hAnsi="Times New Roman" w:cs="Times New Roman"/>
        </w:rPr>
        <w:t>The main caregiver</w:t>
      </w:r>
      <w:r w:rsidR="0030464F" w:rsidRPr="0030464F">
        <w:rPr>
          <w:rFonts w:ascii="Times New Roman" w:hAnsi="Times New Roman" w:cs="Times New Roman"/>
        </w:rPr>
        <w:t xml:space="preserve"> reported their child’s typical </w:t>
      </w:r>
      <w:r>
        <w:rPr>
          <w:rFonts w:ascii="Times New Roman" w:hAnsi="Times New Roman" w:cs="Times New Roman"/>
        </w:rPr>
        <w:t xml:space="preserve">night </w:t>
      </w:r>
      <w:r>
        <w:rPr>
          <w:rFonts w:ascii="Times New Roman" w:hAnsi="Times New Roman" w:cs="Times New Roman"/>
          <w:bCs/>
        </w:rPr>
        <w:t>sleep; (1) “On a typical night, when does the study child usually go to sleep?”</w:t>
      </w:r>
      <w:r w:rsidR="00C33F45">
        <w:rPr>
          <w:rFonts w:ascii="Times New Roman" w:hAnsi="Times New Roman" w:cs="Times New Roman"/>
          <w:bCs/>
        </w:rPr>
        <w:t xml:space="preserve"> – responses were indicated by a time between “before 5 pm” through to “midnight or after midnight” presented in half hour increments</w:t>
      </w:r>
      <w:r w:rsidR="003003A0">
        <w:rPr>
          <w:rFonts w:ascii="Times New Roman" w:hAnsi="Times New Roman" w:cs="Times New Roman"/>
          <w:bCs/>
        </w:rPr>
        <w:t>,</w:t>
      </w:r>
      <w:r w:rsidR="00C33F45">
        <w:rPr>
          <w:rFonts w:ascii="Times New Roman" w:hAnsi="Times New Roman" w:cs="Times New Roman"/>
          <w:bCs/>
        </w:rPr>
        <w:t xml:space="preserve"> </w:t>
      </w:r>
      <w:r>
        <w:rPr>
          <w:rFonts w:ascii="Times New Roman" w:hAnsi="Times New Roman" w:cs="Times New Roman"/>
          <w:bCs/>
        </w:rPr>
        <w:t xml:space="preserve">(2) “On a typical </w:t>
      </w:r>
      <w:r w:rsidR="0097700E">
        <w:rPr>
          <w:rFonts w:ascii="Times New Roman" w:hAnsi="Times New Roman" w:cs="Times New Roman"/>
          <w:bCs/>
        </w:rPr>
        <w:t>morning</w:t>
      </w:r>
      <w:r>
        <w:rPr>
          <w:rFonts w:ascii="Times New Roman" w:hAnsi="Times New Roman" w:cs="Times New Roman"/>
          <w:bCs/>
        </w:rPr>
        <w:t xml:space="preserve">, when </w:t>
      </w:r>
      <w:r>
        <w:rPr>
          <w:rFonts w:ascii="Times New Roman" w:hAnsi="Times New Roman" w:cs="Times New Roman"/>
          <w:bCs/>
        </w:rPr>
        <w:lastRenderedPageBreak/>
        <w:t>does the study child usually wake up?”</w:t>
      </w:r>
      <w:r w:rsidR="0011456B">
        <w:rPr>
          <w:rFonts w:ascii="Times New Roman" w:hAnsi="Times New Roman" w:cs="Times New Roman"/>
        </w:rPr>
        <w:t xml:space="preserve"> </w:t>
      </w:r>
      <w:r w:rsidR="00C33F45">
        <w:rPr>
          <w:rFonts w:ascii="Times New Roman" w:hAnsi="Times New Roman" w:cs="Times New Roman"/>
        </w:rPr>
        <w:t>- respondents indicated a time between “before 4am” through to “after 10am” presented in half hour increments. The main caregiver</w:t>
      </w:r>
      <w:r>
        <w:rPr>
          <w:rFonts w:ascii="Times New Roman" w:hAnsi="Times New Roman" w:cs="Times New Roman"/>
        </w:rPr>
        <w:t xml:space="preserve"> also reported on the</w:t>
      </w:r>
      <w:r w:rsidR="00C33F45">
        <w:rPr>
          <w:rFonts w:ascii="Times New Roman" w:hAnsi="Times New Roman" w:cs="Times New Roman"/>
        </w:rPr>
        <w:t>ir</w:t>
      </w:r>
      <w:r>
        <w:rPr>
          <w:rFonts w:ascii="Times New Roman" w:hAnsi="Times New Roman" w:cs="Times New Roman"/>
        </w:rPr>
        <w:t xml:space="preserve"> child’s napping</w:t>
      </w:r>
      <w:r w:rsidR="00C33F45">
        <w:rPr>
          <w:rFonts w:ascii="Times New Roman" w:hAnsi="Times New Roman" w:cs="Times New Roman"/>
        </w:rPr>
        <w:t xml:space="preserve"> frequency and duration</w:t>
      </w:r>
      <w:r>
        <w:rPr>
          <w:rFonts w:ascii="Times New Roman" w:hAnsi="Times New Roman" w:cs="Times New Roman"/>
        </w:rPr>
        <w:t>; (1) “Does the study child ever nap (sleep during the day)?”</w:t>
      </w:r>
      <w:r w:rsidR="00FF0E9F">
        <w:rPr>
          <w:rFonts w:ascii="Times New Roman" w:hAnsi="Times New Roman" w:cs="Times New Roman"/>
        </w:rPr>
        <w:t xml:space="preserve"> – response</w:t>
      </w:r>
      <w:r w:rsidR="00082390">
        <w:rPr>
          <w:rFonts w:ascii="Times New Roman" w:hAnsi="Times New Roman" w:cs="Times New Roman"/>
        </w:rPr>
        <w:t xml:space="preserve"> category of</w:t>
      </w:r>
      <w:r w:rsidR="00FF0E9F">
        <w:rPr>
          <w:rFonts w:ascii="Times New Roman" w:hAnsi="Times New Roman" w:cs="Times New Roman"/>
        </w:rPr>
        <w:t xml:space="preserve"> yes/no,</w:t>
      </w:r>
      <w:r>
        <w:rPr>
          <w:rFonts w:ascii="Times New Roman" w:hAnsi="Times New Roman" w:cs="Times New Roman"/>
        </w:rPr>
        <w:t xml:space="preserve"> (2) </w:t>
      </w:r>
      <w:r w:rsidR="00FF0E9F">
        <w:rPr>
          <w:rFonts w:ascii="Times New Roman" w:hAnsi="Times New Roman" w:cs="Times New Roman"/>
        </w:rPr>
        <w:t>“</w:t>
      </w:r>
      <w:r>
        <w:rPr>
          <w:rFonts w:ascii="Times New Roman" w:hAnsi="Times New Roman" w:cs="Times New Roman"/>
        </w:rPr>
        <w:t>In a typical week, on how many days does the study child usually nap?</w:t>
      </w:r>
      <w:r w:rsidR="00FF0E9F">
        <w:rPr>
          <w:rFonts w:ascii="Times New Roman" w:hAnsi="Times New Roman" w:cs="Times New Roman"/>
        </w:rPr>
        <w:t>” – using an eight-item Likert scale response item from “only some weeks/less than 1</w:t>
      </w:r>
      <w:r w:rsidR="00C24F4D">
        <w:rPr>
          <w:rFonts w:ascii="Times New Roman" w:hAnsi="Times New Roman" w:cs="Times New Roman"/>
        </w:rPr>
        <w:t xml:space="preserve"> day</w:t>
      </w:r>
      <w:r w:rsidR="00FF0E9F">
        <w:rPr>
          <w:rFonts w:ascii="Times New Roman" w:hAnsi="Times New Roman" w:cs="Times New Roman"/>
        </w:rPr>
        <w:t xml:space="preserve"> per week – 7 days per week”, (3) “On days when the study child naps, how long do they usually nap for?” – response</w:t>
      </w:r>
      <w:r w:rsidR="00082390">
        <w:rPr>
          <w:rFonts w:ascii="Times New Roman" w:hAnsi="Times New Roman" w:cs="Times New Roman"/>
        </w:rPr>
        <w:t>s</w:t>
      </w:r>
      <w:r w:rsidR="00FF0E9F">
        <w:rPr>
          <w:rFonts w:ascii="Times New Roman" w:hAnsi="Times New Roman" w:cs="Times New Roman"/>
        </w:rPr>
        <w:t xml:space="preserve"> was on a seven-point Likert scale from “0-15mins – more than 2hours”.</w:t>
      </w:r>
      <w:r w:rsidR="009828C3">
        <w:rPr>
          <w:rFonts w:ascii="Times New Roman" w:hAnsi="Times New Roman" w:cs="Times New Roman"/>
        </w:rPr>
        <w:t xml:space="preserve"> Finally, the main caregivers were also asked if their child </w:t>
      </w:r>
      <w:r w:rsidR="00BD49DF">
        <w:rPr>
          <w:rFonts w:ascii="Times New Roman" w:hAnsi="Times New Roman" w:cs="Times New Roman"/>
        </w:rPr>
        <w:t>“ever have problems with their sleep”</w:t>
      </w:r>
      <w:r w:rsidR="009828C3">
        <w:rPr>
          <w:rFonts w:ascii="Times New Roman" w:hAnsi="Times New Roman" w:cs="Times New Roman"/>
        </w:rPr>
        <w:t xml:space="preserve"> and how severe they thought these problems were: Mild / Moderate / Severe.</w:t>
      </w:r>
      <w:r w:rsidR="00B913D1">
        <w:rPr>
          <w:rFonts w:ascii="Times New Roman" w:hAnsi="Times New Roman" w:cs="Times New Roman"/>
        </w:rPr>
        <w:t xml:space="preserve"> </w:t>
      </w:r>
      <w:r w:rsidR="003003A0">
        <w:rPr>
          <w:rFonts w:ascii="Times New Roman" w:hAnsi="Times New Roman" w:cs="Times New Roman"/>
        </w:rPr>
        <w:t>Using the</w:t>
      </w:r>
      <w:r w:rsidR="00433287">
        <w:rPr>
          <w:rFonts w:ascii="Times New Roman" w:hAnsi="Times New Roman" w:cs="Times New Roman"/>
        </w:rPr>
        <w:t xml:space="preserve"> information </w:t>
      </w:r>
      <w:r w:rsidR="003003A0">
        <w:rPr>
          <w:rFonts w:ascii="Times New Roman" w:hAnsi="Times New Roman" w:cs="Times New Roman"/>
        </w:rPr>
        <w:t xml:space="preserve">collected </w:t>
      </w:r>
      <w:r w:rsidR="00433287">
        <w:rPr>
          <w:rFonts w:ascii="Times New Roman" w:hAnsi="Times New Roman" w:cs="Times New Roman"/>
        </w:rPr>
        <w:t>the sleep parameter</w:t>
      </w:r>
      <w:r w:rsidR="009F593C">
        <w:rPr>
          <w:rFonts w:ascii="Times New Roman" w:hAnsi="Times New Roman" w:cs="Times New Roman"/>
        </w:rPr>
        <w:t>s</w:t>
      </w:r>
      <w:r w:rsidR="00433287">
        <w:rPr>
          <w:rFonts w:ascii="Times New Roman" w:hAnsi="Times New Roman" w:cs="Times New Roman"/>
        </w:rPr>
        <w:t xml:space="preserve"> </w:t>
      </w:r>
      <w:r w:rsidR="003003A0">
        <w:rPr>
          <w:rFonts w:ascii="Times New Roman" w:hAnsi="Times New Roman" w:cs="Times New Roman"/>
        </w:rPr>
        <w:t>were created</w:t>
      </w:r>
      <w:r w:rsidR="00437895">
        <w:rPr>
          <w:rFonts w:ascii="Times New Roman" w:hAnsi="Times New Roman" w:cs="Times New Roman"/>
        </w:rPr>
        <w:t xml:space="preserve"> as described in Table 1</w:t>
      </w:r>
      <w:r w:rsidR="009F593C">
        <w:rPr>
          <w:rFonts w:ascii="Times New Roman" w:hAnsi="Times New Roman" w:cs="Times New Roman"/>
        </w:rPr>
        <w:t>.</w:t>
      </w:r>
      <w:r w:rsidR="00433287">
        <w:rPr>
          <w:rFonts w:ascii="Times New Roman" w:hAnsi="Times New Roman" w:cs="Times New Roman"/>
        </w:rPr>
        <w:t xml:space="preserve"> </w:t>
      </w:r>
    </w:p>
    <w:p w14:paraId="2DC5281E" w14:textId="456259FD" w:rsidR="00062E4E" w:rsidRDefault="00C637A2" w:rsidP="00AF0243">
      <w:pPr>
        <w:spacing w:line="480" w:lineRule="auto"/>
        <w:rPr>
          <w:rFonts w:ascii="Times New Roman" w:hAnsi="Times New Roman" w:cs="Times New Roman"/>
          <w:b/>
        </w:rPr>
      </w:pPr>
      <w:r>
        <w:rPr>
          <w:rFonts w:ascii="Times New Roman" w:hAnsi="Times New Roman" w:cs="Times New Roman"/>
          <w:b/>
          <w:bCs/>
        </w:rPr>
        <w:t>Control</w:t>
      </w:r>
      <w:r w:rsidR="00475137">
        <w:rPr>
          <w:rFonts w:ascii="Times New Roman" w:hAnsi="Times New Roman" w:cs="Times New Roman"/>
          <w:b/>
          <w:bCs/>
        </w:rPr>
        <w:t xml:space="preserve"> Variables</w:t>
      </w:r>
    </w:p>
    <w:p w14:paraId="7FA0C636" w14:textId="77777777" w:rsidR="00062E4E" w:rsidRPr="00062E4E" w:rsidRDefault="00062E4E" w:rsidP="00AF0243">
      <w:pPr>
        <w:spacing w:line="480" w:lineRule="auto"/>
        <w:rPr>
          <w:rFonts w:ascii="Times New Roman" w:hAnsi="Times New Roman" w:cs="Times New Roman"/>
          <w:i/>
        </w:rPr>
      </w:pPr>
      <w:r>
        <w:rPr>
          <w:rFonts w:ascii="Times New Roman" w:hAnsi="Times New Roman" w:cs="Times New Roman"/>
          <w:i/>
        </w:rPr>
        <w:t>Child Factors</w:t>
      </w:r>
    </w:p>
    <w:p w14:paraId="55E0F21D" w14:textId="4E0E4762" w:rsidR="00062E4E" w:rsidRPr="0030464F" w:rsidRDefault="00062E4E" w:rsidP="00AF0243">
      <w:pPr>
        <w:spacing w:line="480" w:lineRule="auto"/>
        <w:rPr>
          <w:rFonts w:ascii="Times New Roman" w:hAnsi="Times New Roman" w:cs="Times New Roman"/>
        </w:rPr>
      </w:pPr>
      <w:r>
        <w:rPr>
          <w:rFonts w:ascii="Times New Roman" w:hAnsi="Times New Roman" w:cs="Times New Roman"/>
        </w:rPr>
        <w:t xml:space="preserve">Child </w:t>
      </w:r>
      <w:r w:rsidR="005F73C0">
        <w:rPr>
          <w:rFonts w:ascii="Times New Roman" w:hAnsi="Times New Roman" w:cs="Times New Roman"/>
        </w:rPr>
        <w:t>gender</w:t>
      </w:r>
      <w:r>
        <w:rPr>
          <w:rFonts w:ascii="Times New Roman" w:hAnsi="Times New Roman" w:cs="Times New Roman"/>
        </w:rPr>
        <w:t xml:space="preserve"> and date of birth were reported by the main caregiver.</w:t>
      </w:r>
      <w:r w:rsidRPr="00062E4E">
        <w:rPr>
          <w:rFonts w:ascii="Times New Roman" w:hAnsi="Times New Roman" w:cs="Times New Roman"/>
          <w:b/>
          <w:i/>
        </w:rPr>
        <w:t xml:space="preserve"> </w:t>
      </w:r>
      <w:r>
        <w:rPr>
          <w:rFonts w:ascii="Times New Roman" w:hAnsi="Times New Roman" w:cs="Times New Roman"/>
        </w:rPr>
        <w:t>The main caregiver</w:t>
      </w:r>
      <w:r w:rsidRPr="0030464F">
        <w:rPr>
          <w:rFonts w:ascii="Times New Roman" w:hAnsi="Times New Roman" w:cs="Times New Roman"/>
        </w:rPr>
        <w:t xml:space="preserve"> also completed information about child temperament</w:t>
      </w:r>
      <w:r>
        <w:rPr>
          <w:rFonts w:ascii="Times New Roman" w:hAnsi="Times New Roman" w:cs="Times New Roman"/>
        </w:rPr>
        <w:t>, using the Short Temperament Scale for Children</w:t>
      </w:r>
      <w:r w:rsidR="007C414E">
        <w:rPr>
          <w:rFonts w:ascii="Times New Roman" w:hAnsi="Times New Roman" w:cs="Times New Roman"/>
        </w:rPr>
        <w:t xml:space="preserve"> </w:t>
      </w:r>
      <w:r w:rsidR="000103AF">
        <w:rPr>
          <w:rFonts w:ascii="Times New Roman" w:hAnsi="Times New Roman" w:cs="Times New Roman"/>
        </w:rPr>
        <w:fldChar w:fldCharType="begin" w:fldLock="1"/>
      </w:r>
      <w:r w:rsidR="003112C8">
        <w:rPr>
          <w:rFonts w:ascii="Times New Roman" w:hAnsi="Times New Roman" w:cs="Times New Roman"/>
        </w:rPr>
        <w:instrText>ADDIN CSL_CITATION { "citationItems" : [ { "id" : "ITEM-1", "itemData" : { "author" : [ { "dropping-particle" : "", "family" : "Sanson", "given" : "A.V.", "non-dropping-particle" : "", "parse-names" : false, "suffix" : "" }, { "dropping-particle" : "", "family" : "Smart", "given" : "D.F.", "non-dropping-particle" : "", "parse-names" : false, "suffix" : "" }, { "dropping-particle" : "", "family" : "Prior", "given" : "M", "non-dropping-particle" : "", "parse-names" : false, "suffix" : "" }, { "dropping-particle" : "", "family" : "Oberklaid", "given" : "F.", "non-dropping-particle" : "", "parse-names" : false, "suffix" : "" }, { "dropping-particle" : "", "family" : "Pedlow", "given" : "R.", "non-dropping-particle" : "", "parse-names" : false, "suffix" : "" } ], "container-title" : "Merrill-Palmer Quarterly", "id" : "ITEM-1", "issue" : "2", "issued" : { "date-parts" : [ [ "1994" ] ] }, "note" : "NULL", "page" : "233-252", "title" : "The Structure of Temperament from Age 3 to 7 years: Age, Sex and Sociodemographic Influences", "type" : "article-journal", "volume" : "40" }, "uris" : [ "http://www.mendeley.com/documents/?uuid=0c7a08ff-3afa-4df0-9191-4a07313e0ca4" ] } ], "mendeley" : { "formattedCitation" : "(Sanson et al., 1994)", "plainTextFormattedCitation" : "(Sanson et al., 1994)", "previouslyFormattedCitation" : "(Sanson et al., 1994)" }, "properties" : { "noteIndex" : 0 }, "schema" : "https://github.com/citation-style-language/schema/raw/master/csl-citation.json" }</w:instrText>
      </w:r>
      <w:r w:rsidR="000103AF">
        <w:rPr>
          <w:rFonts w:ascii="Times New Roman" w:hAnsi="Times New Roman" w:cs="Times New Roman"/>
        </w:rPr>
        <w:fldChar w:fldCharType="separate"/>
      </w:r>
      <w:r w:rsidR="008908B2" w:rsidRPr="008908B2">
        <w:rPr>
          <w:rFonts w:ascii="Times New Roman" w:hAnsi="Times New Roman" w:cs="Times New Roman"/>
          <w:noProof/>
        </w:rPr>
        <w:t>(Sanson et al., 1994)</w:t>
      </w:r>
      <w:r w:rsidR="000103AF">
        <w:rPr>
          <w:rFonts w:ascii="Times New Roman" w:hAnsi="Times New Roman" w:cs="Times New Roman"/>
        </w:rPr>
        <w:fldChar w:fldCharType="end"/>
      </w:r>
      <w:r>
        <w:rPr>
          <w:rFonts w:ascii="Times New Roman" w:hAnsi="Times New Roman" w:cs="Times New Roman"/>
        </w:rPr>
        <w:t xml:space="preserve">. </w:t>
      </w:r>
      <w:r w:rsidR="00865FD3" w:rsidRPr="00913519">
        <w:rPr>
          <w:rFonts w:ascii="Times New Roman" w:hAnsi="Times New Roman" w:cs="Times New Roman"/>
          <w:i/>
        </w:rPr>
        <w:t>Inflexible (aka reactive) t</w:t>
      </w:r>
      <w:r w:rsidR="00933A5F" w:rsidRPr="00913519">
        <w:rPr>
          <w:rFonts w:ascii="Times New Roman" w:hAnsi="Times New Roman" w:cs="Times New Roman"/>
          <w:i/>
        </w:rPr>
        <w:t>emperament</w:t>
      </w:r>
      <w:r w:rsidR="00933A5F" w:rsidRPr="001F3D6F">
        <w:rPr>
          <w:rFonts w:ascii="Times New Roman" w:hAnsi="Times New Roman" w:cs="Times New Roman"/>
        </w:rPr>
        <w:t xml:space="preserve"> </w:t>
      </w:r>
      <w:r w:rsidR="00913519">
        <w:rPr>
          <w:rFonts w:ascii="Times New Roman" w:hAnsi="Times New Roman" w:cs="Times New Roman"/>
        </w:rPr>
        <w:t xml:space="preserve">was measured as temperament </w:t>
      </w:r>
      <w:r w:rsidR="00933A5F" w:rsidRPr="001F3D6F">
        <w:rPr>
          <w:rFonts w:ascii="Times New Roman" w:hAnsi="Times New Roman" w:cs="Times New Roman"/>
        </w:rPr>
        <w:t>has been shown to be associated with both</w:t>
      </w:r>
      <w:r w:rsidR="00865FD3">
        <w:rPr>
          <w:rFonts w:ascii="Times New Roman" w:hAnsi="Times New Roman" w:cs="Times New Roman"/>
        </w:rPr>
        <w:t xml:space="preserve"> increased</w:t>
      </w:r>
      <w:r w:rsidR="00933A5F" w:rsidRPr="001F3D6F">
        <w:rPr>
          <w:rFonts w:ascii="Times New Roman" w:hAnsi="Times New Roman" w:cs="Times New Roman"/>
        </w:rPr>
        <w:t xml:space="preserve"> weight status</w:t>
      </w:r>
      <w:r w:rsidR="001F3D6F" w:rsidRPr="001F3D6F">
        <w:rPr>
          <w:rFonts w:ascii="Times New Roman" w:hAnsi="Times New Roman" w:cs="Times New Roman"/>
        </w:rPr>
        <w:t xml:space="preserve"> </w:t>
      </w:r>
      <w:r w:rsidR="000103AF" w:rsidRPr="001F3D6F">
        <w:rPr>
          <w:rFonts w:ascii="Times New Roman" w:hAnsi="Times New Roman" w:cs="Times New Roman"/>
        </w:rPr>
        <w:fldChar w:fldCharType="begin" w:fldLock="1"/>
      </w:r>
      <w:r w:rsidR="008908B2">
        <w:rPr>
          <w:rFonts w:ascii="Times New Roman" w:hAnsi="Times New Roman" w:cs="Times New Roman"/>
        </w:rPr>
        <w:instrText>ADDIN CSL_CITATION { "citationItems" : [ { "id" : "ITEM-1", "itemData" : { "ISSN" : "0307-0565", "abstract" : "Objective: Little research has addressed the relationships among infant temperament, eating styles and obesity risk. To address this gap, we tested whether infant temperament and eating patterns at the age of 1 year are associated with a greater increase in standardized weight status, and greater obesity risk at 6 years of age. Design: A secondary, prospective analysis of the Colorado Adoption Study was conducted. The main predictor variables were infant temperament (that is, emotionality, activity, attention span-persistence, reaction to food and soothability) and eating domains (that is, reactivity to food, predictable appetite and distractability at mealtime) at the age of 1 year, along with the body mass index (BMI) of biological mothers. The outcome measures were child weight and height (length) assessed at ages 1 through 6 years, from which weight-for-length and BMI were computed along with the standardized indexes (z-scores) and percentiles. Overweight/obesity status was computed at each year as well. Participants: A primarily White sample of 262 boys and 225 girls, assessed at ages 1 through 6 years, along with their mothers. Results: Among boys, greater attention span-persistence was associated with reduced standardized weight status gain (\u03b2=\u22120.15, P&lt;0.05) and reduced obesity risk (odds ratio (OR)=0.46, P=0.06). Among girls, greater soothability and negative reaction to food were associated with greater standardized weight status gain (\u03b2=0.19, P&lt;0.01; and \u03b2=0.16, P&lt;0.05, respectively) and increased obesity risk (OR=3.72, P=0.03; and OR=2.81, P=0.08, respectively). Biological mothers\u2019 obesity status predicted obesity risk in boys (OR=3.07, P=0.01) and girls (OR=5.94, P=0.03). Conclusions: Male infants with less attention span, and female infants with greater soothability or a more negative food reaction, showed greater increases in standardized weight and were more likely to be overweight/obese at the age of 6 years. The role of infant temperament in pediatric obesity onset warrants greater research.", "author" : [ { "dropping-particle" : "", "family" : "Faith", "given" : "M S", "non-dropping-particle" : "", "parse-names" : false, "suffix" : "" }, { "dropping-particle" : "", "family" : "Hittner", "given" : "J B", "non-dropping-particle" : "", "parse-names" : false, "suffix" : "" } ], "container-title" : "Int J Obes", "id" : "ITEM-1", "issue" : "10", "issued" : { "date-parts" : [ [ "2010", "10" ] ] }, "page" : "1515-1523", "publisher" : "Macmillan Publishers Limited", "title" : "Infant temperament and eating style predict change in standardized weight status and obesity risk at 6 years of age", "type" : "article-journal", "volume" : "34" }, "uris" : [ "http://www.mendeley.com/documents/?uuid=1e7b1a4a-a779-48c5-b45a-a1ca8d752e5d" ] } ], "mendeley" : { "formattedCitation" : "(Faith and Hittner, 2010)", "plainTextFormattedCitation" : "(Faith and Hittner, 2010)", "previouslyFormattedCitation" : "(Faith and Hittner, 2010)" }, "properties" : { "noteIndex" : 0 }, "schema" : "https://github.com/citation-style-language/schema/raw/master/csl-citation.json" }</w:instrText>
      </w:r>
      <w:r w:rsidR="000103AF" w:rsidRPr="001F3D6F">
        <w:rPr>
          <w:rFonts w:ascii="Times New Roman" w:hAnsi="Times New Roman" w:cs="Times New Roman"/>
        </w:rPr>
        <w:fldChar w:fldCharType="separate"/>
      </w:r>
      <w:r w:rsidR="008908B2" w:rsidRPr="008908B2">
        <w:rPr>
          <w:rFonts w:ascii="Times New Roman" w:hAnsi="Times New Roman" w:cs="Times New Roman"/>
          <w:noProof/>
        </w:rPr>
        <w:t>(Faith and Hittner, 2010)</w:t>
      </w:r>
      <w:r w:rsidR="000103AF" w:rsidRPr="001F3D6F">
        <w:rPr>
          <w:rFonts w:ascii="Times New Roman" w:hAnsi="Times New Roman" w:cs="Times New Roman"/>
        </w:rPr>
        <w:fldChar w:fldCharType="end"/>
      </w:r>
      <w:r w:rsidR="00933A5F" w:rsidRPr="001F3D6F">
        <w:rPr>
          <w:rFonts w:ascii="Times New Roman" w:hAnsi="Times New Roman" w:cs="Times New Roman"/>
        </w:rPr>
        <w:t xml:space="preserve"> and </w:t>
      </w:r>
      <w:r w:rsidR="00865FD3">
        <w:rPr>
          <w:rFonts w:ascii="Times New Roman" w:hAnsi="Times New Roman" w:cs="Times New Roman"/>
        </w:rPr>
        <w:t xml:space="preserve">decreased </w:t>
      </w:r>
      <w:r w:rsidR="00933A5F" w:rsidRPr="001F3D6F">
        <w:rPr>
          <w:rFonts w:ascii="Times New Roman" w:hAnsi="Times New Roman" w:cs="Times New Roman"/>
        </w:rPr>
        <w:t>sleep</w:t>
      </w:r>
      <w:r w:rsidR="005F73C0">
        <w:rPr>
          <w:rFonts w:ascii="Times New Roman" w:hAnsi="Times New Roman" w:cs="Times New Roman"/>
        </w:rPr>
        <w:t xml:space="preserve"> duration</w:t>
      </w:r>
      <w:r w:rsidR="001F3D6F" w:rsidRPr="001F3D6F">
        <w:rPr>
          <w:rFonts w:ascii="Times New Roman" w:hAnsi="Times New Roman" w:cs="Times New Roman"/>
        </w:rPr>
        <w:t xml:space="preserve"> </w:t>
      </w:r>
      <w:r w:rsidR="000103AF" w:rsidRPr="001F3D6F">
        <w:rPr>
          <w:rFonts w:ascii="Times New Roman" w:hAnsi="Times New Roman" w:cs="Times New Roman"/>
        </w:rPr>
        <w:fldChar w:fldCharType="begin" w:fldLock="1"/>
      </w:r>
      <w:r w:rsidR="00351A58">
        <w:rPr>
          <w:rFonts w:ascii="Times New Roman" w:hAnsi="Times New Roman" w:cs="Times New Roman"/>
        </w:rPr>
        <w:instrText>ADDIN CSL_CITATION { "citationItems" : [ { "id" : "ITEM-1", "itemData" : { "ISBN" : "1087-0792", "abstract" : "Summary Dyssomnias are largely under-diagnosed in infants and toddlers. This literature review proposes an integrative model based on empirical data on determinants and consequences of sleep disturbances occurring in early life. This model proposes that parental behaviors that impede the child's autonomy toward sleep periods are primary grounds for the development of dyssomnias, e.g., parental presence until the child falls asleep, and putting an already sleeping child to bed. The model also indicates the serious potential consequences of a modest but chronic loss of sleep in childhood. At least three developmental domains could be directly affected: behavioral/social competence, cognitive performance, and physical condition. Thus, children with short nocturnal sleep duration before age 3.5 years show increased risk of high hyperactivity-impulsivity scores and low cognitive performance at 6 years compared to children who sleep 11\u00a0h per night, after controlling for potentially confounding variables. Moreover, persistent short sleep duration in early infancy increased the risk of suffering of obesity at 6 years of age, after controlling for potentially confounding variables. Finally, the importance of allowing the child to sleep at least 10\u00a0h per night in early childhood is stressed, as the National Sleep Foundation Poll suggests, for optimal child development.", "author" : [ { "dropping-particle" : "", "family" : "Touchette", "given" : "\u00c9velyne", "non-dropping-particle" : "", "parse-names" : false, "suffix" : "" }, { "dropping-particle" : "", "family" : "Petit", "given" : "Dominique", "non-dropping-particle" : "", "parse-names" : false, "suffix" : "" }, { "dropping-particle" : "", "family" : "Tremblay", "given" : "Richard E", "non-dropping-particle" : "", "parse-names" : false, "suffix" : "" }, { "dropping-particle" : "", "family" : "Montplaisir", "given" : "Jacques Y", "non-dropping-particle" : "", "parse-names" : false, "suffix" : "" } ], "container-title" : "Sleep Medicine Reviews", "id" : "ITEM-1", "issue" : "5", "issued" : { "date-parts" : [ [ "2009" ] ] }, "note" : "From Duplicate 1 ( Risk factors and consequences of early childhood dyssomnias: New perspectives - Touchette, \u00c9velyne; Petit, Dominique; Tremblay, Richard E; Montplaisir, Jacques Y )", "page" : "355-361", "title" : "Risk factors and consequences of early childhood dyssomnias: New perspectives", "type" : "article-journal", "volume" : "13" }, "uris" : [ "http://www.mendeley.com/documents/?uuid=4bbfc0a7-0a71-4e6d-8fc3-f15589f219ca" ] } ], "mendeley" : { "formattedCitation" : "(Touchette et al., 2009)", "plainTextFormattedCitation" : "(Touchette et al., 2009)", "previouslyFormattedCitation" : "(Touchette et al., 2009)" }, "properties" : { "noteIndex" : 0 }, "schema" : "https://github.com/citation-style-language/schema/raw/master/csl-citation.json" }</w:instrText>
      </w:r>
      <w:r w:rsidR="000103AF" w:rsidRPr="001F3D6F">
        <w:rPr>
          <w:rFonts w:ascii="Times New Roman" w:hAnsi="Times New Roman" w:cs="Times New Roman"/>
        </w:rPr>
        <w:fldChar w:fldCharType="separate"/>
      </w:r>
      <w:r w:rsidR="008908B2" w:rsidRPr="008908B2">
        <w:rPr>
          <w:rFonts w:ascii="Times New Roman" w:hAnsi="Times New Roman" w:cs="Times New Roman"/>
          <w:noProof/>
        </w:rPr>
        <w:t>(Touchette et al., 2009)</w:t>
      </w:r>
      <w:r w:rsidR="000103AF" w:rsidRPr="001F3D6F">
        <w:rPr>
          <w:rFonts w:ascii="Times New Roman" w:hAnsi="Times New Roman" w:cs="Times New Roman"/>
        </w:rPr>
        <w:fldChar w:fldCharType="end"/>
      </w:r>
      <w:r w:rsidR="00913519">
        <w:rPr>
          <w:rFonts w:ascii="Times New Roman" w:hAnsi="Times New Roman" w:cs="Times New Roman"/>
        </w:rPr>
        <w:t xml:space="preserve"> in young children</w:t>
      </w:r>
      <w:r w:rsidR="00933A5F" w:rsidRPr="001F3D6F">
        <w:rPr>
          <w:rFonts w:ascii="Times New Roman" w:hAnsi="Times New Roman" w:cs="Times New Roman"/>
        </w:rPr>
        <w:t>.</w:t>
      </w:r>
      <w:r w:rsidRPr="001F3D6F">
        <w:rPr>
          <w:rFonts w:ascii="Times New Roman" w:hAnsi="Times New Roman" w:cs="Times New Roman"/>
        </w:rPr>
        <w:t xml:space="preserve"> The </w:t>
      </w:r>
      <w:r w:rsidRPr="001F3D6F">
        <w:rPr>
          <w:rFonts w:ascii="Times New Roman" w:hAnsi="Times New Roman" w:cs="Times New Roman"/>
          <w:iCs/>
        </w:rPr>
        <w:t>question</w:t>
      </w:r>
      <w:r>
        <w:rPr>
          <w:rFonts w:ascii="Times New Roman" w:hAnsi="Times New Roman" w:cs="Times New Roman"/>
        </w:rPr>
        <w:t xml:space="preserve">, “In the last 24 hours, how often has your child had biscuits, doughnuts, cake, pie or chocolate?” was used to measure frequency of </w:t>
      </w:r>
      <w:r w:rsidRPr="00913519">
        <w:rPr>
          <w:rFonts w:ascii="Times New Roman" w:hAnsi="Times New Roman" w:cs="Times New Roman"/>
          <w:i/>
        </w:rPr>
        <w:t>discretionary food intake</w:t>
      </w:r>
      <w:r>
        <w:rPr>
          <w:rFonts w:ascii="Times New Roman" w:hAnsi="Times New Roman" w:cs="Times New Roman"/>
        </w:rPr>
        <w:t xml:space="preserve"> with </w:t>
      </w:r>
      <w:r w:rsidR="00913519">
        <w:rPr>
          <w:rFonts w:ascii="Times New Roman" w:hAnsi="Times New Roman" w:cs="Times New Roman"/>
        </w:rPr>
        <w:t>dichotomous responses categories of</w:t>
      </w:r>
      <w:r w:rsidR="00C10EB7">
        <w:rPr>
          <w:rFonts w:ascii="Times New Roman" w:hAnsi="Times New Roman" w:cs="Times New Roman"/>
        </w:rPr>
        <w:t xml:space="preserve"> “not at all” and “</w:t>
      </w:r>
      <w:r w:rsidR="00B0027A">
        <w:rPr>
          <w:rFonts w:ascii="Times New Roman" w:hAnsi="Times New Roman" w:cs="Times New Roman"/>
        </w:rPr>
        <w:t>a</w:t>
      </w:r>
      <w:r w:rsidR="00C10EB7">
        <w:rPr>
          <w:rFonts w:ascii="Times New Roman" w:hAnsi="Times New Roman" w:cs="Times New Roman"/>
        </w:rPr>
        <w:t>t least once</w:t>
      </w:r>
      <w:r w:rsidR="00C10EB7" w:rsidRPr="00994F47">
        <w:rPr>
          <w:rFonts w:ascii="Times New Roman" w:hAnsi="Times New Roman" w:cs="Times New Roman"/>
        </w:rPr>
        <w:t xml:space="preserve">”. </w:t>
      </w:r>
      <w:r w:rsidR="005C270A" w:rsidRPr="00994F47">
        <w:rPr>
          <w:rFonts w:ascii="Times New Roman" w:hAnsi="Times New Roman" w:cs="Times New Roman"/>
        </w:rPr>
        <w:t xml:space="preserve">The main caregiver also provided information on the </w:t>
      </w:r>
      <w:r w:rsidR="00E866E3" w:rsidRPr="00994F47">
        <w:rPr>
          <w:rFonts w:ascii="Times New Roman" w:hAnsi="Times New Roman" w:cs="Times New Roman"/>
        </w:rPr>
        <w:t>frequency of</w:t>
      </w:r>
      <w:r w:rsidR="005C270A" w:rsidRPr="00994F47">
        <w:rPr>
          <w:rFonts w:ascii="Times New Roman" w:hAnsi="Times New Roman" w:cs="Times New Roman"/>
        </w:rPr>
        <w:t xml:space="preserve"> </w:t>
      </w:r>
      <w:r w:rsidR="000E2EBF" w:rsidRPr="00994F47">
        <w:rPr>
          <w:rFonts w:ascii="Times New Roman" w:hAnsi="Times New Roman" w:cs="Times New Roman"/>
        </w:rPr>
        <w:t xml:space="preserve">their </w:t>
      </w:r>
      <w:r w:rsidR="005C270A" w:rsidRPr="00994F47">
        <w:rPr>
          <w:rFonts w:ascii="Times New Roman" w:hAnsi="Times New Roman" w:cs="Times New Roman"/>
        </w:rPr>
        <w:t>child</w:t>
      </w:r>
      <w:r w:rsidR="000E2EBF" w:rsidRPr="00994F47">
        <w:rPr>
          <w:rFonts w:ascii="Times New Roman" w:hAnsi="Times New Roman" w:cs="Times New Roman"/>
        </w:rPr>
        <w:t>’s</w:t>
      </w:r>
      <w:r w:rsidR="00E866E3" w:rsidRPr="00994F47">
        <w:rPr>
          <w:rFonts w:ascii="Times New Roman" w:hAnsi="Times New Roman" w:cs="Times New Roman"/>
        </w:rPr>
        <w:t xml:space="preserve"> physical activity and sedentary behaviour</w:t>
      </w:r>
      <w:r w:rsidR="005C270A" w:rsidRPr="00994F47">
        <w:rPr>
          <w:rFonts w:ascii="Times New Roman" w:hAnsi="Times New Roman" w:cs="Times New Roman"/>
        </w:rPr>
        <w:t>.</w:t>
      </w:r>
      <w:r w:rsidR="00E866E3" w:rsidRPr="00994F47">
        <w:rPr>
          <w:rFonts w:ascii="Times New Roman" w:hAnsi="Times New Roman" w:cs="Times New Roman"/>
        </w:rPr>
        <w:t xml:space="preserve">  </w:t>
      </w:r>
      <w:r w:rsidR="005C270A" w:rsidRPr="00994F47">
        <w:rPr>
          <w:rFonts w:ascii="Times New Roman" w:hAnsi="Times New Roman" w:cs="Times New Roman"/>
        </w:rPr>
        <w:t xml:space="preserve">A question </w:t>
      </w:r>
      <w:r w:rsidR="00E866E3" w:rsidRPr="00994F47">
        <w:rPr>
          <w:rFonts w:ascii="Times New Roman" w:hAnsi="Times New Roman" w:cs="Times New Roman"/>
        </w:rPr>
        <w:t xml:space="preserve">from the home </w:t>
      </w:r>
      <w:r w:rsidR="00BE191E" w:rsidRPr="00994F47">
        <w:rPr>
          <w:rFonts w:ascii="Times New Roman" w:hAnsi="Times New Roman" w:cs="Times New Roman"/>
        </w:rPr>
        <w:t xml:space="preserve">learning environment scale </w:t>
      </w:r>
      <w:r w:rsidR="000103AF" w:rsidRPr="00994F47">
        <w:rPr>
          <w:rFonts w:ascii="Times New Roman" w:hAnsi="Times New Roman" w:cs="Times New Roman"/>
        </w:rPr>
        <w:fldChar w:fldCharType="begin" w:fldLock="1"/>
      </w:r>
      <w:r w:rsidR="00C74D7F" w:rsidRPr="00994F47">
        <w:rPr>
          <w:rFonts w:ascii="Times New Roman" w:hAnsi="Times New Roman" w:cs="Times New Roman"/>
        </w:rPr>
        <w:instrText>ADDIN CSL_CITATION { "citationItems" : [ { "id" : "ITEM-1", "itemData" : { "DOI" : "10.1046/j.1475-357X.2003.00073.x", "ISSN" : "1475-3588", "abstract" : "This review describes the Home Observation for Measurement of the Environment (HOME). After describing the structure of the instrument, it shows how it has been used successfully in studies on normally developing children and on samples drawn from high-risk populations. These are followed by studies showing how the HOME has been used to evaluate interventions. Although most interventions are not designed primarily on the basis of the HOME outcomes, the instrument has been used as a measure of the effectiveness of the intervention schedule. HOME has been used extensively in research to reveal relationships between several aspects of the home environment and children's developmental outcomes. The very good relationship between HOME scores and children's measures of developmental competence has also been found in non-normative populations and research has attempted to identify the specific aspects of the home environment, as indexed by the HOME subscales that reveal the strengths or the weaknesses of homes of at-risk populations. ", "author" : [ { "dropping-particle" : "", "family" : "Totsika", "given" : "Vasiliki", "non-dropping-particle" : "", "parse-names" : false, "suffix" : "" }, { "dropping-particle" : "", "family" : "Sylva", "given" : "Kathy", "non-dropping-particle" : "", "parse-names" : false, "suffix" : "" } ], "container-title" : "Child and Adolescent Mental Health", "genre" : "JOUR", "id" : "ITEM-1", "issue" : "1", "issued" : { "date-parts" : [ [ "2004", "2" ] ] }, "page" : "25-35", "publisher" : "Blackwell Publishing Limited", "title" : "The Home Observation for Measurement of the Environment Revisited", "type" : "article-journal", "volume" : "9" }, "uris" : [ "http://www.mendeley.com/documents/?uuid=ddc0acf8-34a9-40b0-8572-9d70a4484efe", "http://www.mendeley.com/documents/?uuid=2ce74d9d-198a-4348-80ac-bcf2ff68c613" ] } ], "mendeley" : { "formattedCitation" : "(Totsika and Sylva, 2004)", "plainTextFormattedCitation" : "(Totsika and Sylva, 2004)", "previouslyFormattedCitation" : "(Totsika and Sylva, 2004)" }, "properties" : { "noteIndex" : 0 }, "schema" : "https://github.com/citation-style-language/schema/raw/master/csl-citation.json" }</w:instrText>
      </w:r>
      <w:r w:rsidR="000103AF" w:rsidRPr="00994F47">
        <w:rPr>
          <w:rFonts w:ascii="Times New Roman" w:hAnsi="Times New Roman" w:cs="Times New Roman"/>
        </w:rPr>
        <w:fldChar w:fldCharType="separate"/>
      </w:r>
      <w:r w:rsidR="00BE191E" w:rsidRPr="00994F47">
        <w:rPr>
          <w:rFonts w:ascii="Times New Roman" w:hAnsi="Times New Roman" w:cs="Times New Roman"/>
          <w:noProof/>
        </w:rPr>
        <w:t>(Totsika and Sylva, 2004)</w:t>
      </w:r>
      <w:r w:rsidR="000103AF" w:rsidRPr="00994F47">
        <w:rPr>
          <w:rFonts w:ascii="Times New Roman" w:hAnsi="Times New Roman" w:cs="Times New Roman"/>
        </w:rPr>
        <w:fldChar w:fldCharType="end"/>
      </w:r>
      <w:r w:rsidR="00DA7262" w:rsidRPr="00994F47">
        <w:rPr>
          <w:rFonts w:ascii="Times New Roman" w:hAnsi="Times New Roman" w:cs="Times New Roman"/>
        </w:rPr>
        <w:t xml:space="preserve"> was used </w:t>
      </w:r>
      <w:r w:rsidR="00913519">
        <w:rPr>
          <w:rFonts w:ascii="Times New Roman" w:hAnsi="Times New Roman" w:cs="Times New Roman"/>
        </w:rPr>
        <w:t>as a proxy of</w:t>
      </w:r>
      <w:r w:rsidR="00DA7262" w:rsidRPr="00994F47">
        <w:rPr>
          <w:rFonts w:ascii="Times New Roman" w:hAnsi="Times New Roman" w:cs="Times New Roman"/>
        </w:rPr>
        <w:t xml:space="preserve"> </w:t>
      </w:r>
      <w:r w:rsidR="00DA7262" w:rsidRPr="00913519">
        <w:rPr>
          <w:rFonts w:ascii="Times New Roman" w:hAnsi="Times New Roman" w:cs="Times New Roman"/>
          <w:i/>
        </w:rPr>
        <w:t>physical activity</w:t>
      </w:r>
      <w:r w:rsidR="006132CA">
        <w:rPr>
          <w:rFonts w:ascii="Times New Roman" w:hAnsi="Times New Roman" w:cs="Times New Roman"/>
          <w:i/>
        </w:rPr>
        <w:t xml:space="preserve"> (PA)</w:t>
      </w:r>
      <w:r w:rsidR="00913519" w:rsidRPr="00913519">
        <w:rPr>
          <w:rFonts w:ascii="Times New Roman" w:hAnsi="Times New Roman" w:cs="Times New Roman"/>
          <w:i/>
        </w:rPr>
        <w:t xml:space="preserve"> frequency</w:t>
      </w:r>
      <w:r w:rsidR="00DA7262" w:rsidRPr="00994F47">
        <w:rPr>
          <w:rFonts w:ascii="Times New Roman" w:hAnsi="Times New Roman" w:cs="Times New Roman"/>
        </w:rPr>
        <w:t>.</w:t>
      </w:r>
      <w:r w:rsidR="00E866E3" w:rsidRPr="00994F47">
        <w:rPr>
          <w:rFonts w:ascii="Times New Roman" w:hAnsi="Times New Roman" w:cs="Times New Roman"/>
        </w:rPr>
        <w:t xml:space="preserve"> </w:t>
      </w:r>
      <w:r w:rsidR="00DA7262" w:rsidRPr="00994F47">
        <w:rPr>
          <w:rFonts w:ascii="Times New Roman" w:hAnsi="Times New Roman" w:cs="Times New Roman"/>
        </w:rPr>
        <w:t xml:space="preserve">This question </w:t>
      </w:r>
      <w:r w:rsidR="00E866E3" w:rsidRPr="00994F47">
        <w:rPr>
          <w:rFonts w:ascii="Times New Roman" w:hAnsi="Times New Roman" w:cs="Times New Roman"/>
        </w:rPr>
        <w:t xml:space="preserve">asks parents to report the days per week (0 – 7 days) that </w:t>
      </w:r>
      <w:r w:rsidR="00BE191E" w:rsidRPr="00994F47">
        <w:rPr>
          <w:rFonts w:ascii="Times New Roman" w:hAnsi="Times New Roman" w:cs="Times New Roman"/>
        </w:rPr>
        <w:t xml:space="preserve">they </w:t>
      </w:r>
      <w:r w:rsidR="00A60528">
        <w:rPr>
          <w:rFonts w:ascii="Times New Roman" w:hAnsi="Times New Roman" w:cs="Times New Roman"/>
        </w:rPr>
        <w:t xml:space="preserve">participated in outdoor activities </w:t>
      </w:r>
      <w:r w:rsidR="00DA7262" w:rsidRPr="00994F47">
        <w:rPr>
          <w:rFonts w:ascii="Times New Roman" w:hAnsi="Times New Roman" w:cs="Times New Roman"/>
        </w:rPr>
        <w:t>with their child</w:t>
      </w:r>
      <w:r w:rsidR="00BE191E" w:rsidRPr="00994F47">
        <w:rPr>
          <w:rFonts w:ascii="Times New Roman" w:hAnsi="Times New Roman" w:cs="Times New Roman"/>
        </w:rPr>
        <w:t xml:space="preserve"> like</w:t>
      </w:r>
      <w:r w:rsidR="00E866E3" w:rsidRPr="00994F47">
        <w:rPr>
          <w:rFonts w:ascii="Times New Roman" w:hAnsi="Times New Roman" w:cs="Times New Roman"/>
        </w:rPr>
        <w:t xml:space="preserve"> walking, swimming</w:t>
      </w:r>
      <w:r w:rsidR="00BE191E" w:rsidRPr="00994F47">
        <w:rPr>
          <w:rFonts w:ascii="Times New Roman" w:hAnsi="Times New Roman" w:cs="Times New Roman"/>
        </w:rPr>
        <w:t xml:space="preserve"> or cycling</w:t>
      </w:r>
      <w:r w:rsidR="00E866E3" w:rsidRPr="00994F47">
        <w:rPr>
          <w:rFonts w:ascii="Times New Roman" w:hAnsi="Times New Roman" w:cs="Times New Roman"/>
        </w:rPr>
        <w:t>. Furthermore, two q</w:t>
      </w:r>
      <w:r w:rsidR="00637884" w:rsidRPr="00994F47">
        <w:rPr>
          <w:rFonts w:ascii="Times New Roman" w:hAnsi="Times New Roman" w:cs="Times New Roman"/>
        </w:rPr>
        <w:t>uestions from the s</w:t>
      </w:r>
      <w:r w:rsidR="00BE191E" w:rsidRPr="00994F47">
        <w:rPr>
          <w:rFonts w:ascii="Times New Roman" w:hAnsi="Times New Roman" w:cs="Times New Roman"/>
        </w:rPr>
        <w:t>ocial learning environment</w:t>
      </w:r>
      <w:r w:rsidR="00637884" w:rsidRPr="00994F47">
        <w:rPr>
          <w:rFonts w:ascii="Times New Roman" w:hAnsi="Times New Roman" w:cs="Times New Roman"/>
        </w:rPr>
        <w:t xml:space="preserve"> scale </w:t>
      </w:r>
      <w:r w:rsidR="000103AF" w:rsidRPr="00994F47">
        <w:rPr>
          <w:rFonts w:ascii="Times New Roman" w:hAnsi="Times New Roman" w:cs="Times New Roman"/>
        </w:rPr>
        <w:fldChar w:fldCharType="begin" w:fldLock="1"/>
      </w:r>
      <w:r w:rsidR="00BE191E" w:rsidRPr="00994F47">
        <w:rPr>
          <w:rFonts w:ascii="Times New Roman" w:hAnsi="Times New Roman" w:cs="Times New Roman"/>
        </w:rPr>
        <w:instrText>ADDIN CSL_CITATION { "citationItems" : [ { "id" : "ITEM-1", "itemData" : { "author" : [ { "dropping-particle" : "", "family" : "Sylva", "given" : "K", "non-dropping-particle" : "", "parse-names" : false, "suffix" : "" }, { "dropping-particle" : "", "family" : "Melhuish", "given" : "E", "non-dropping-particle" : "", "parse-names" : false, "suffix" : "" }, { "dropping-particle" : "", "family" : "Sammons", "given" : "P", "non-dropping-particle" : "", "parse-names" : false, "suffix" : "" }, { "dropping-particle" : "", "family" : "Siraj-Blatchford", "given" : "I", "non-dropping-particle" : "", "parse-names" : false, "suffix" : "" }, { "dropping-particle" : "", "family" : "Taggart", "given" : "B", "non-dropping-particle" : "", "parse-names" : false, "suffix" : "" } ], "id" : "ITEM-1", "issue" : "November", "issued" : { "date-parts" : [ [ "2004" ] ] }, "publisher" : "Institute of Education, University of London/Department of Education and Skills/Sure Start", "title" : "The effective provision of pre-school education (EPPE) project : Final report: A longitudinal study funded by the DfES 1997-2004", "type" : "book" }, "uris" : [ "http://www.mendeley.com/documents/?uuid=34cc59f7-3649-4f10-8542-1645dcfef0d4" ] } ], "mendeley" : { "formattedCitation" : "(Sylva et al., 2004)", "plainTextFormattedCitation" : "(Sylva et al., 2004)", "previouslyFormattedCitation" : "(Sylva et al., 2004)" }, "properties" : { "noteIndex" : 0 }, "schema" : "https://github.com/citation-style-language/schema/raw/master/csl-citation.json" }</w:instrText>
      </w:r>
      <w:r w:rsidR="000103AF" w:rsidRPr="00994F47">
        <w:rPr>
          <w:rFonts w:ascii="Times New Roman" w:hAnsi="Times New Roman" w:cs="Times New Roman"/>
        </w:rPr>
        <w:fldChar w:fldCharType="separate"/>
      </w:r>
      <w:r w:rsidR="00637884" w:rsidRPr="00994F47">
        <w:rPr>
          <w:rFonts w:ascii="Times New Roman" w:hAnsi="Times New Roman" w:cs="Times New Roman"/>
          <w:noProof/>
        </w:rPr>
        <w:t>(Sylva et al., 2004)</w:t>
      </w:r>
      <w:r w:rsidR="000103AF" w:rsidRPr="00994F47">
        <w:rPr>
          <w:rFonts w:ascii="Times New Roman" w:hAnsi="Times New Roman" w:cs="Times New Roman"/>
        </w:rPr>
        <w:fldChar w:fldCharType="end"/>
      </w:r>
      <w:r w:rsidR="00E866E3" w:rsidRPr="00994F47">
        <w:rPr>
          <w:rFonts w:ascii="Times New Roman" w:hAnsi="Times New Roman" w:cs="Times New Roman"/>
        </w:rPr>
        <w:t xml:space="preserve"> </w:t>
      </w:r>
      <w:r w:rsidR="00B54E0A" w:rsidRPr="00994F47">
        <w:rPr>
          <w:rFonts w:ascii="Times New Roman" w:hAnsi="Times New Roman" w:cs="Times New Roman"/>
        </w:rPr>
        <w:t xml:space="preserve"> </w:t>
      </w:r>
      <w:r w:rsidR="00C02AD6" w:rsidRPr="00994F47">
        <w:rPr>
          <w:rFonts w:ascii="Times New Roman" w:hAnsi="Times New Roman" w:cs="Times New Roman"/>
        </w:rPr>
        <w:t xml:space="preserve">in which parents reported the number of days per week (0 – 7 days) in which a child </w:t>
      </w:r>
      <w:r w:rsidR="00C02AD6" w:rsidRPr="00994F47">
        <w:rPr>
          <w:rFonts w:ascii="Times New Roman" w:hAnsi="Times New Roman" w:cs="Times New Roman"/>
        </w:rPr>
        <w:lastRenderedPageBreak/>
        <w:t xml:space="preserve">watches TV or movies either with an adult, or alone, were averaged to provide a measure of </w:t>
      </w:r>
      <w:r w:rsidR="00C02AD6" w:rsidRPr="00913519">
        <w:rPr>
          <w:rFonts w:ascii="Times New Roman" w:hAnsi="Times New Roman" w:cs="Times New Roman"/>
          <w:i/>
        </w:rPr>
        <w:t>screen time frequency</w:t>
      </w:r>
      <w:r w:rsidR="00C02AD6" w:rsidRPr="00994F47">
        <w:rPr>
          <w:rFonts w:ascii="Times New Roman" w:hAnsi="Times New Roman" w:cs="Times New Roman"/>
        </w:rPr>
        <w:t>.</w:t>
      </w:r>
    </w:p>
    <w:p w14:paraId="31B51CFA" w14:textId="77777777" w:rsidR="00062E4E" w:rsidRPr="00C93B8E" w:rsidRDefault="00C93B8E" w:rsidP="00AF0243">
      <w:pPr>
        <w:spacing w:line="480" w:lineRule="auto"/>
        <w:rPr>
          <w:rFonts w:ascii="Times New Roman" w:hAnsi="Times New Roman" w:cs="Times New Roman"/>
          <w:i/>
        </w:rPr>
      </w:pPr>
      <w:r>
        <w:rPr>
          <w:rFonts w:ascii="Times New Roman" w:hAnsi="Times New Roman" w:cs="Times New Roman"/>
          <w:i/>
        </w:rPr>
        <w:t>Family</w:t>
      </w:r>
      <w:r w:rsidR="00B0027A">
        <w:rPr>
          <w:rFonts w:ascii="Times New Roman" w:hAnsi="Times New Roman" w:cs="Times New Roman"/>
          <w:i/>
        </w:rPr>
        <w:t xml:space="preserve"> and Environment</w:t>
      </w:r>
      <w:r>
        <w:rPr>
          <w:rFonts w:ascii="Times New Roman" w:hAnsi="Times New Roman" w:cs="Times New Roman"/>
          <w:i/>
        </w:rPr>
        <w:t xml:space="preserve"> Factors</w:t>
      </w:r>
    </w:p>
    <w:p w14:paraId="0C255F84" w14:textId="77777777" w:rsidR="00062E4E" w:rsidRDefault="007F7E54" w:rsidP="00AF0243">
      <w:pPr>
        <w:spacing w:line="480" w:lineRule="auto"/>
        <w:rPr>
          <w:rFonts w:ascii="Times New Roman" w:hAnsi="Times New Roman" w:cs="Times New Roman"/>
        </w:rPr>
      </w:pPr>
      <w:r>
        <w:rPr>
          <w:rFonts w:ascii="Times New Roman" w:hAnsi="Times New Roman" w:cs="Times New Roman"/>
        </w:rPr>
        <w:t>The main caregiver</w:t>
      </w:r>
      <w:r w:rsidR="00E7628C">
        <w:rPr>
          <w:rFonts w:ascii="Times New Roman" w:hAnsi="Times New Roman" w:cs="Times New Roman"/>
        </w:rPr>
        <w:t xml:space="preserve"> </w:t>
      </w:r>
      <w:r w:rsidR="005F73C0">
        <w:rPr>
          <w:rFonts w:ascii="Times New Roman" w:hAnsi="Times New Roman" w:cs="Times New Roman"/>
        </w:rPr>
        <w:t>provided</w:t>
      </w:r>
      <w:r w:rsidR="00B0027A">
        <w:rPr>
          <w:rFonts w:ascii="Times New Roman" w:hAnsi="Times New Roman" w:cs="Times New Roman"/>
        </w:rPr>
        <w:t xml:space="preserve"> information about their family’s</w:t>
      </w:r>
      <w:r w:rsidR="00E7628C">
        <w:rPr>
          <w:rFonts w:ascii="Times New Roman" w:hAnsi="Times New Roman" w:cs="Times New Roman"/>
        </w:rPr>
        <w:t xml:space="preserve"> </w:t>
      </w:r>
      <w:r w:rsidR="00E7628C" w:rsidRPr="0030464F">
        <w:rPr>
          <w:rFonts w:ascii="Times New Roman" w:hAnsi="Times New Roman" w:cs="Times New Roman"/>
        </w:rPr>
        <w:t xml:space="preserve">demographic </w:t>
      </w:r>
      <w:r w:rsidR="005F73C0">
        <w:rPr>
          <w:rFonts w:ascii="Times New Roman" w:hAnsi="Times New Roman" w:cs="Times New Roman"/>
        </w:rPr>
        <w:t>profile</w:t>
      </w:r>
      <w:r w:rsidR="00E7628C" w:rsidRPr="0030464F">
        <w:rPr>
          <w:rFonts w:ascii="Times New Roman" w:hAnsi="Times New Roman" w:cs="Times New Roman"/>
        </w:rPr>
        <w:t>.</w:t>
      </w:r>
      <w:r w:rsidR="00B0027A">
        <w:rPr>
          <w:rFonts w:ascii="Times New Roman" w:hAnsi="Times New Roman" w:cs="Times New Roman"/>
        </w:rPr>
        <w:t xml:space="preserve"> This </w:t>
      </w:r>
      <w:r w:rsidR="007D288C">
        <w:rPr>
          <w:rFonts w:ascii="Times New Roman" w:hAnsi="Times New Roman" w:cs="Times New Roman"/>
        </w:rPr>
        <w:t xml:space="preserve">information </w:t>
      </w:r>
      <w:r w:rsidR="00B0027A">
        <w:rPr>
          <w:rFonts w:ascii="Times New Roman" w:hAnsi="Times New Roman" w:cs="Times New Roman"/>
        </w:rPr>
        <w:t xml:space="preserve">included the </w:t>
      </w:r>
      <w:r w:rsidR="00B0027A" w:rsidRPr="000E2EBF">
        <w:rPr>
          <w:rFonts w:ascii="Times New Roman" w:hAnsi="Times New Roman" w:cs="Times New Roman"/>
          <w:i/>
        </w:rPr>
        <w:t xml:space="preserve">total family </w:t>
      </w:r>
      <w:r w:rsidR="005A7590" w:rsidRPr="000E2EBF">
        <w:rPr>
          <w:rFonts w:ascii="Times New Roman" w:hAnsi="Times New Roman" w:cs="Times New Roman"/>
          <w:i/>
        </w:rPr>
        <w:t xml:space="preserve">net </w:t>
      </w:r>
      <w:r w:rsidR="00B0027A" w:rsidRPr="000E2EBF">
        <w:rPr>
          <w:rFonts w:ascii="Times New Roman" w:hAnsi="Times New Roman" w:cs="Times New Roman"/>
          <w:i/>
        </w:rPr>
        <w:t>income</w:t>
      </w:r>
      <w:r w:rsidR="00B0027A">
        <w:rPr>
          <w:rFonts w:ascii="Times New Roman" w:hAnsi="Times New Roman" w:cs="Times New Roman"/>
        </w:rPr>
        <w:t xml:space="preserve"> for the last 12 months.</w:t>
      </w:r>
      <w:r w:rsidR="00A17A8C">
        <w:rPr>
          <w:rFonts w:ascii="Times New Roman" w:hAnsi="Times New Roman" w:cs="Times New Roman"/>
        </w:rPr>
        <w:t xml:space="preserve"> </w:t>
      </w:r>
      <w:r w:rsidR="005A7590">
        <w:rPr>
          <w:rFonts w:ascii="Times New Roman" w:hAnsi="Times New Roman" w:cs="Times New Roman"/>
        </w:rPr>
        <w:t>The</w:t>
      </w:r>
      <w:r w:rsidR="00A17A8C">
        <w:rPr>
          <w:rFonts w:ascii="Times New Roman" w:hAnsi="Times New Roman" w:cs="Times New Roman"/>
        </w:rPr>
        <w:t xml:space="preserve"> </w:t>
      </w:r>
      <w:r w:rsidR="005A7590">
        <w:rPr>
          <w:rFonts w:ascii="Times New Roman" w:hAnsi="Times New Roman" w:cs="Times New Roman"/>
        </w:rPr>
        <w:t xml:space="preserve">main caregiver also indicated their highest level of </w:t>
      </w:r>
      <w:r w:rsidR="005A7590">
        <w:rPr>
          <w:rFonts w:ascii="Times New Roman" w:hAnsi="Times New Roman" w:cs="Times New Roman"/>
          <w:i/>
        </w:rPr>
        <w:t>education</w:t>
      </w:r>
      <w:r w:rsidR="005A7590" w:rsidRPr="005A7590">
        <w:rPr>
          <w:rFonts w:ascii="Times New Roman" w:hAnsi="Times New Roman" w:cs="Times New Roman"/>
          <w:i/>
        </w:rPr>
        <w:t xml:space="preserve"> </w:t>
      </w:r>
      <w:r w:rsidR="005A7590">
        <w:rPr>
          <w:rFonts w:ascii="Times New Roman" w:hAnsi="Times New Roman" w:cs="Times New Roman"/>
        </w:rPr>
        <w:t>currently completed.</w:t>
      </w:r>
      <w:r w:rsidR="00B0027A">
        <w:rPr>
          <w:rFonts w:ascii="Times New Roman" w:hAnsi="Times New Roman" w:cs="Times New Roman"/>
        </w:rPr>
        <w:t xml:space="preserve"> The main caregiver also reported the </w:t>
      </w:r>
      <w:r w:rsidR="00F61AEE" w:rsidRPr="000E2EBF">
        <w:rPr>
          <w:rFonts w:ascii="Times New Roman" w:hAnsi="Times New Roman" w:cs="Times New Roman"/>
          <w:i/>
        </w:rPr>
        <w:t xml:space="preserve">total </w:t>
      </w:r>
      <w:r w:rsidR="00B0027A" w:rsidRPr="000E2EBF">
        <w:rPr>
          <w:rFonts w:ascii="Times New Roman" w:hAnsi="Times New Roman" w:cs="Times New Roman"/>
          <w:i/>
        </w:rPr>
        <w:t>years of centre-based child care</w:t>
      </w:r>
      <w:r w:rsidR="00B0027A">
        <w:rPr>
          <w:rFonts w:ascii="Times New Roman" w:hAnsi="Times New Roman" w:cs="Times New Roman"/>
        </w:rPr>
        <w:t xml:space="preserve"> their child had received up until 2011.</w:t>
      </w:r>
      <w:r w:rsidR="00C201FB">
        <w:rPr>
          <w:rFonts w:ascii="Times New Roman" w:hAnsi="Times New Roman" w:cs="Times New Roman"/>
        </w:rPr>
        <w:t xml:space="preserve"> F</w:t>
      </w:r>
      <w:r>
        <w:rPr>
          <w:rFonts w:ascii="Times New Roman" w:hAnsi="Times New Roman" w:cs="Times New Roman"/>
        </w:rPr>
        <w:t>rom the postcode of the family,</w:t>
      </w:r>
      <w:r w:rsidR="00C201FB">
        <w:rPr>
          <w:rFonts w:ascii="Times New Roman" w:hAnsi="Times New Roman" w:cs="Times New Roman"/>
        </w:rPr>
        <w:t xml:space="preserve"> </w:t>
      </w:r>
      <w:r w:rsidR="00E03F6C">
        <w:rPr>
          <w:rFonts w:ascii="Times New Roman" w:hAnsi="Times New Roman" w:cs="Times New Roman"/>
        </w:rPr>
        <w:t xml:space="preserve">SES was determined using the index of relative socioeconomic advantage and disadvantage </w:t>
      </w:r>
      <w:r w:rsidR="00C201FB">
        <w:rPr>
          <w:rFonts w:ascii="Times New Roman" w:hAnsi="Times New Roman" w:cs="Times New Roman"/>
        </w:rPr>
        <w:t>Socio-Economic Indices f</w:t>
      </w:r>
      <w:r>
        <w:rPr>
          <w:rFonts w:ascii="Times New Roman" w:hAnsi="Times New Roman" w:cs="Times New Roman"/>
        </w:rPr>
        <w:t>or Areas (</w:t>
      </w:r>
      <w:r w:rsidRPr="00F61AEE">
        <w:rPr>
          <w:rFonts w:ascii="Times New Roman" w:hAnsi="Times New Roman" w:cs="Times New Roman"/>
          <w:i/>
        </w:rPr>
        <w:t>SEIFA</w:t>
      </w:r>
      <w:r>
        <w:rPr>
          <w:rFonts w:ascii="Times New Roman" w:hAnsi="Times New Roman" w:cs="Times New Roman"/>
        </w:rPr>
        <w:t>) from the Australian Bureau of Statistics (ABS) 2006 Census data</w:t>
      </w:r>
      <w:r w:rsidR="007C414E">
        <w:rPr>
          <w:rFonts w:ascii="Times New Roman" w:hAnsi="Times New Roman" w:cs="Times New Roman"/>
        </w:rPr>
        <w:t xml:space="preserve"> </w:t>
      </w:r>
      <w:r w:rsidR="000103AF">
        <w:rPr>
          <w:rFonts w:ascii="Times New Roman" w:hAnsi="Times New Roman" w:cs="Times New Roman"/>
        </w:rPr>
        <w:fldChar w:fldCharType="begin" w:fldLock="1"/>
      </w:r>
      <w:r w:rsidR="007C414E">
        <w:rPr>
          <w:rFonts w:ascii="Times New Roman" w:hAnsi="Times New Roman" w:cs="Times New Roman"/>
        </w:rPr>
        <w:instrText>ADDIN CSL_CITATION { "citationItems" : [ { "id" : "ITEM-1", "itemData" : { "abstract" : "SEIFA Data files for 2006 - released in 2008", "author" : [ { "dropping-particle" : "", "family" : "Australian Bureau of Statistics", "given" : "", "non-dropping-particle" : "", "parse-names" : false, "suffix" : "" } ], "id" : "ITEM-1", "issued" : { "date-parts" : [ [ "2008" ] ] }, "publisher-place" : "Canberra, Australia", "title" : "2033.0.55.001 - Census of Population and Housing: Socio-Economic Indexes for Areas (SEIFA), Austrlia - 2006", "type" : "report" }, "uris" : [ "http://www.mendeley.com/documents/?uuid=2ab25796-1f2d-485c-ba07-f3abc0bee32f" ] } ], "mendeley" : { "formattedCitation" : "(Australian Bureau of Statistics, 2008)", "plainTextFormattedCitation" : "(Australian Bureau of Statistics, 2008)", "previouslyFormattedCitation" : "(Australian Bureau of Statistics, 2008)" }, "properties" : { "noteIndex" : 0 }, "schema" : "https://github.com/citation-style-language/schema/raw/master/csl-citation.json" }</w:instrText>
      </w:r>
      <w:r w:rsidR="000103AF">
        <w:rPr>
          <w:rFonts w:ascii="Times New Roman" w:hAnsi="Times New Roman" w:cs="Times New Roman"/>
        </w:rPr>
        <w:fldChar w:fldCharType="separate"/>
      </w:r>
      <w:r w:rsidR="00F94B41" w:rsidRPr="00F94B41">
        <w:rPr>
          <w:rFonts w:ascii="Times New Roman" w:hAnsi="Times New Roman" w:cs="Times New Roman"/>
          <w:noProof/>
        </w:rPr>
        <w:t>(Australian Bureau of Statistics, 2008)</w:t>
      </w:r>
      <w:r w:rsidR="000103AF">
        <w:rPr>
          <w:rFonts w:ascii="Times New Roman" w:hAnsi="Times New Roman" w:cs="Times New Roman"/>
        </w:rPr>
        <w:fldChar w:fldCharType="end"/>
      </w:r>
      <w:r>
        <w:rPr>
          <w:rFonts w:ascii="Times New Roman" w:hAnsi="Times New Roman" w:cs="Times New Roman"/>
        </w:rPr>
        <w:t xml:space="preserve">. </w:t>
      </w:r>
      <w:r w:rsidR="005F73C0">
        <w:rPr>
          <w:rFonts w:ascii="Times New Roman" w:hAnsi="Times New Roman" w:cs="Times New Roman"/>
        </w:rPr>
        <w:t>The SEIFA</w:t>
      </w:r>
      <w:r w:rsidR="00E03F6C">
        <w:rPr>
          <w:rFonts w:ascii="Times New Roman" w:hAnsi="Times New Roman" w:cs="Times New Roman"/>
        </w:rPr>
        <w:t xml:space="preserve"> </w:t>
      </w:r>
      <w:r>
        <w:rPr>
          <w:rFonts w:ascii="Times New Roman" w:hAnsi="Times New Roman" w:cs="Times New Roman"/>
        </w:rPr>
        <w:t>includes measures of disadvantage (low income, lack of post-school qualifications in people aged 15 years or older) and relative advantage (e.g. tertiary education) of people residing in the area</w:t>
      </w:r>
      <w:r w:rsidR="00E03F6C">
        <w:rPr>
          <w:rFonts w:ascii="Times New Roman" w:hAnsi="Times New Roman" w:cs="Times New Roman"/>
        </w:rPr>
        <w:t xml:space="preserve">, with higher scores indicating </w:t>
      </w:r>
      <w:r w:rsidR="00B0027A">
        <w:rPr>
          <w:rFonts w:ascii="Times New Roman" w:hAnsi="Times New Roman" w:cs="Times New Roman"/>
        </w:rPr>
        <w:t>greater</w:t>
      </w:r>
      <w:r w:rsidR="00E03F6C">
        <w:rPr>
          <w:rFonts w:ascii="Times New Roman" w:hAnsi="Times New Roman" w:cs="Times New Roman"/>
        </w:rPr>
        <w:t xml:space="preserve"> advantage</w:t>
      </w:r>
      <w:r w:rsidR="00DE6DA0">
        <w:rPr>
          <w:rFonts w:ascii="Times New Roman" w:hAnsi="Times New Roman" w:cs="Times New Roman"/>
        </w:rPr>
        <w:t xml:space="preserve"> with a corresponding</w:t>
      </w:r>
      <w:r w:rsidR="00E03F6C">
        <w:rPr>
          <w:rFonts w:ascii="Times New Roman" w:hAnsi="Times New Roman" w:cs="Times New Roman"/>
        </w:rPr>
        <w:t xml:space="preserve"> lack of disadvantage</w:t>
      </w:r>
      <w:r>
        <w:rPr>
          <w:rFonts w:ascii="Times New Roman" w:hAnsi="Times New Roman" w:cs="Times New Roman"/>
        </w:rPr>
        <w:t>.</w:t>
      </w:r>
      <w:r w:rsidR="00E7628C">
        <w:rPr>
          <w:rFonts w:ascii="Times New Roman" w:hAnsi="Times New Roman" w:cs="Times New Roman"/>
        </w:rPr>
        <w:t xml:space="preserve"> </w:t>
      </w:r>
      <w:r w:rsidR="00224044" w:rsidRPr="00F61AEE">
        <w:rPr>
          <w:rFonts w:ascii="Times New Roman" w:hAnsi="Times New Roman" w:cs="Times New Roman"/>
          <w:i/>
        </w:rPr>
        <w:t>Parental control</w:t>
      </w:r>
      <w:r w:rsidR="00224044">
        <w:rPr>
          <w:rFonts w:ascii="Times New Roman" w:hAnsi="Times New Roman" w:cs="Times New Roman"/>
        </w:rPr>
        <w:t xml:space="preserve"> over child choices e.g. bed timing and food eaten, </w:t>
      </w:r>
      <w:r w:rsidR="00913519">
        <w:rPr>
          <w:rFonts w:ascii="Times New Roman" w:hAnsi="Times New Roman" w:cs="Times New Roman"/>
        </w:rPr>
        <w:t>was also measured</w:t>
      </w:r>
      <w:r w:rsidR="00224044">
        <w:rPr>
          <w:rFonts w:ascii="Times New Roman" w:hAnsi="Times New Roman" w:cs="Times New Roman"/>
        </w:rPr>
        <w:t xml:space="preserve">. </w:t>
      </w:r>
      <w:r w:rsidR="00913519">
        <w:rPr>
          <w:rFonts w:ascii="Times New Roman" w:hAnsi="Times New Roman" w:cs="Times New Roman"/>
        </w:rPr>
        <w:t>S</w:t>
      </w:r>
      <w:r w:rsidR="00224044">
        <w:rPr>
          <w:rFonts w:ascii="Times New Roman" w:hAnsi="Times New Roman" w:cs="Times New Roman"/>
        </w:rPr>
        <w:t>ix questions were summed</w:t>
      </w:r>
      <w:r w:rsidR="00B0027A">
        <w:rPr>
          <w:rFonts w:ascii="Times New Roman" w:hAnsi="Times New Roman" w:cs="Times New Roman"/>
        </w:rPr>
        <w:t xml:space="preserve"> </w:t>
      </w:r>
      <w:r w:rsidR="00913519">
        <w:rPr>
          <w:rFonts w:ascii="Times New Roman" w:hAnsi="Times New Roman" w:cs="Times New Roman"/>
        </w:rPr>
        <w:t>(</w:t>
      </w:r>
      <w:r w:rsidR="00224044">
        <w:rPr>
          <w:rFonts w:ascii="Times New Roman" w:hAnsi="Times New Roman" w:cs="Times New Roman"/>
        </w:rPr>
        <w:t>hig</w:t>
      </w:r>
      <w:r w:rsidR="00913519">
        <w:rPr>
          <w:rFonts w:ascii="Times New Roman" w:hAnsi="Times New Roman" w:cs="Times New Roman"/>
        </w:rPr>
        <w:t>hest score</w:t>
      </w:r>
      <w:r w:rsidR="00224044">
        <w:rPr>
          <w:rFonts w:ascii="Times New Roman" w:hAnsi="Times New Roman" w:cs="Times New Roman"/>
        </w:rPr>
        <w:t xml:space="preserve"> </w:t>
      </w:r>
      <w:r w:rsidR="00913519">
        <w:rPr>
          <w:rFonts w:ascii="Times New Roman" w:hAnsi="Times New Roman" w:cs="Times New Roman"/>
        </w:rPr>
        <w:t xml:space="preserve">= </w:t>
      </w:r>
      <w:r w:rsidR="00224044">
        <w:rPr>
          <w:rFonts w:ascii="Times New Roman" w:hAnsi="Times New Roman" w:cs="Times New Roman"/>
        </w:rPr>
        <w:t>30</w:t>
      </w:r>
      <w:r w:rsidR="00913519">
        <w:rPr>
          <w:rFonts w:ascii="Times New Roman" w:hAnsi="Times New Roman" w:cs="Times New Roman"/>
        </w:rPr>
        <w:t>), with h</w:t>
      </w:r>
      <w:r w:rsidR="00224044">
        <w:rPr>
          <w:rFonts w:ascii="Times New Roman" w:hAnsi="Times New Roman" w:cs="Times New Roman"/>
        </w:rPr>
        <w:t xml:space="preserve">igher scores indicative of greater parental control over </w:t>
      </w:r>
      <w:r w:rsidR="00B0027A">
        <w:rPr>
          <w:rFonts w:ascii="Times New Roman" w:hAnsi="Times New Roman" w:cs="Times New Roman"/>
        </w:rPr>
        <w:t>activities.</w:t>
      </w:r>
    </w:p>
    <w:p w14:paraId="10CE0361" w14:textId="77777777" w:rsidR="0030464F" w:rsidRDefault="0030464F" w:rsidP="00AF0243">
      <w:pPr>
        <w:spacing w:line="480" w:lineRule="auto"/>
        <w:rPr>
          <w:rFonts w:ascii="Times New Roman" w:hAnsi="Times New Roman" w:cs="Times New Roman"/>
          <w:b/>
          <w:bCs/>
          <w:lang w:val="en-GB"/>
        </w:rPr>
      </w:pPr>
      <w:r>
        <w:rPr>
          <w:rFonts w:ascii="Times New Roman" w:hAnsi="Times New Roman" w:cs="Times New Roman"/>
          <w:b/>
          <w:bCs/>
          <w:lang w:val="en-GB"/>
        </w:rPr>
        <w:t xml:space="preserve">Statistical </w:t>
      </w:r>
      <w:r w:rsidRPr="0030464F">
        <w:rPr>
          <w:rFonts w:ascii="Times New Roman" w:hAnsi="Times New Roman" w:cs="Times New Roman"/>
          <w:b/>
          <w:bCs/>
          <w:lang w:val="en-GB"/>
        </w:rPr>
        <w:t>Analyses</w:t>
      </w:r>
    </w:p>
    <w:p w14:paraId="4A644B19" w14:textId="38BED540" w:rsidR="00414BDF" w:rsidRDefault="00E030AC" w:rsidP="00AF0243">
      <w:pPr>
        <w:spacing w:line="480" w:lineRule="auto"/>
        <w:rPr>
          <w:rFonts w:ascii="Times New Roman" w:hAnsi="Times New Roman" w:cs="Times New Roman"/>
          <w:iCs/>
        </w:rPr>
      </w:pPr>
      <w:r w:rsidRPr="0030464F">
        <w:rPr>
          <w:rFonts w:ascii="Times New Roman" w:hAnsi="Times New Roman" w:cs="Times New Roman"/>
          <w:lang w:val="en-GB"/>
        </w:rPr>
        <w:t>Analyses were conducted to examine the relationship between sleep parameters, ch</w:t>
      </w:r>
      <w:r>
        <w:rPr>
          <w:rFonts w:ascii="Times New Roman" w:hAnsi="Times New Roman" w:cs="Times New Roman"/>
          <w:lang w:val="en-GB"/>
        </w:rPr>
        <w:t>ild, family, and</w:t>
      </w:r>
      <w:r w:rsidRPr="0030464F">
        <w:rPr>
          <w:rFonts w:ascii="Times New Roman" w:hAnsi="Times New Roman" w:cs="Times New Roman"/>
          <w:lang w:val="en-GB"/>
        </w:rPr>
        <w:t xml:space="preserve"> environmental factors </w:t>
      </w:r>
      <w:r w:rsidRPr="0030464F">
        <w:rPr>
          <w:rFonts w:ascii="Times New Roman" w:hAnsi="Times New Roman" w:cs="Times New Roman"/>
        </w:rPr>
        <w:t xml:space="preserve">for </w:t>
      </w:r>
      <w:r>
        <w:rPr>
          <w:rFonts w:ascii="Times New Roman" w:hAnsi="Times New Roman" w:cs="Times New Roman"/>
          <w:bCs/>
        </w:rPr>
        <w:t>1,111</w:t>
      </w:r>
      <w:r w:rsidRPr="0030464F">
        <w:rPr>
          <w:rFonts w:ascii="Times New Roman" w:hAnsi="Times New Roman" w:cs="Times New Roman"/>
          <w:bCs/>
        </w:rPr>
        <w:t xml:space="preserve"> children</w:t>
      </w:r>
      <w:r w:rsidRPr="0030464F">
        <w:rPr>
          <w:rFonts w:ascii="Times New Roman" w:hAnsi="Times New Roman" w:cs="Times New Roman"/>
        </w:rPr>
        <w:t>.</w:t>
      </w:r>
      <w:r>
        <w:rPr>
          <w:rFonts w:ascii="Times New Roman" w:hAnsi="Times New Roman" w:cs="Times New Roman"/>
        </w:rPr>
        <w:t xml:space="preserve"> </w:t>
      </w:r>
      <w:r w:rsidR="00613385">
        <w:rPr>
          <w:rFonts w:ascii="Times New Roman" w:hAnsi="Times New Roman" w:cs="Times New Roman"/>
        </w:rPr>
        <w:t>All s</w:t>
      </w:r>
      <w:r w:rsidR="00F244DB">
        <w:rPr>
          <w:rFonts w:ascii="Times New Roman" w:hAnsi="Times New Roman" w:cs="Times New Roman"/>
          <w:iCs/>
        </w:rPr>
        <w:t>tatistical analyses were completed using the Statistical Packages for Social Sciences (SPSS) version 23.0 software.</w:t>
      </w:r>
      <w:r w:rsidR="00B913D1">
        <w:rPr>
          <w:rFonts w:ascii="Times New Roman" w:hAnsi="Times New Roman" w:cs="Times New Roman"/>
          <w:iCs/>
        </w:rPr>
        <w:t xml:space="preserve"> </w:t>
      </w:r>
      <w:r w:rsidR="00163BE6">
        <w:rPr>
          <w:rFonts w:ascii="Times New Roman" w:hAnsi="Times New Roman" w:cs="Times New Roman"/>
          <w:iCs/>
        </w:rPr>
        <w:t>The</w:t>
      </w:r>
      <w:r w:rsidR="00877366">
        <w:rPr>
          <w:rFonts w:ascii="Times New Roman" w:hAnsi="Times New Roman" w:cs="Times New Roman"/>
          <w:iCs/>
        </w:rPr>
        <w:t xml:space="preserve"> purposeful </w:t>
      </w:r>
      <w:r w:rsidR="007C414E">
        <w:rPr>
          <w:rFonts w:ascii="Times New Roman" w:hAnsi="Times New Roman" w:cs="Times New Roman"/>
          <w:iCs/>
        </w:rPr>
        <w:t>selection method</w:t>
      </w:r>
      <w:r w:rsidR="00C74D7F">
        <w:rPr>
          <w:rFonts w:ascii="Times New Roman" w:hAnsi="Times New Roman" w:cs="Times New Roman"/>
          <w:iCs/>
        </w:rPr>
        <w:t xml:space="preserve"> </w:t>
      </w:r>
      <w:r w:rsidR="00C74D7F">
        <w:rPr>
          <w:rFonts w:ascii="Times New Roman" w:hAnsi="Times New Roman" w:cs="Times New Roman"/>
          <w:iCs/>
        </w:rPr>
        <w:fldChar w:fldCharType="begin" w:fldLock="1"/>
      </w:r>
      <w:r w:rsidR="00A57AC8">
        <w:rPr>
          <w:rFonts w:ascii="Times New Roman" w:hAnsi="Times New Roman" w:cs="Times New Roman"/>
          <w:iCs/>
        </w:rPr>
        <w:instrText>ADDIN CSL_CITATION { "citationItems" : [ { "id" : "ITEM-1", "itemData" : { "author" : [ { "dropping-particle" : "", "family" : "Hosmer", "given" : "David W", "non-dropping-particle" : "", "parse-names" : false, "suffix" : "" }, { "dropping-particle" : "", "family" : "Lemeshow", "given" : "Stanley", "non-dropping-particle" : "", "parse-names" : false, "suffix" : "" }, { "dropping-particle" : "", "family" : "Sturdivant", "given" : "Rodney X", "non-dropping-particle" : "", "parse-names" : false, "suffix" : "" } ], "edition" : "Third Edit", "id" : "ITEM-1", "issued" : { "date-parts" : [ [ "2013" ] ] }, "number-of-pages" : "xvi 528p", "publisher" : "Wiley Series in probability and statistics", "title" : "Applied Logistic Regression, Third Edition", "type" : "book" }, "uris" : [ "http://www.mendeley.com/documents/?uuid=3d3a8041-b0fc-41ba-b3b6-d534c99b75ba" ] }, { "id" : "ITEM-2", "itemData" : { "DOI" : "10.1186/1751-0473-3-17", "ISBN" : "1751-0473 (Electronic)\\r1751-0473 (Linking)", "ISSN" : "1751-0473", "PMID" : "19087314", "abstract" : "BACKGROUND: The main problem in many model-building situations is to choose from a large set of covariates those that should be included in the \"best\" model. A decision to keep a variable in the model might be based on the clinical or statistical significance. There are several variable selection algorithms in existence. Those methods are mechanical and as such carry some limitations. Hosmer and Lemeshow describe a purposeful selection of covariates within which an analyst makes a variable selection decision at each step of the modeling process.\\n\\nMETHODS: In this paper we introduce an algorithm which automates that process. We conduct a simulation study to compare the performance of this algorithm with three well documented variable selection procedures in SAS PROC LOGISTIC: FORWARD, BACKWARD, and STEPWISE.\\n\\nRESULTS: We show that the advantage of this approach is when the analyst is interested in risk factor modeling and not just prediction. In addition to significant covariates, this variable selection procedure has the capability of retaining important confounding variables, resulting potentially in a slightly richer model. Application of the macro is further illustrated with the Hosmer and Lemeshow Worchester Heart Attack Study (WHAS) data.\\n\\nCONCLUSION: If an analyst is in need of an algorithm that will help guide the retention of significant covariates as well as confounding ones they should consider this macro as an alternative tool.", "author" : [ { "dropping-particle" : "", "family" : "Bursac", "given" : "Zoran", "non-dropping-particle" : "", "parse-names" : false, "suffix" : "" }, { "dropping-particle" : "", "family" : "Gauss", "given" : "C Heath", "non-dropping-particle" : "", "parse-names" : false, "suffix" : "" }, { "dropping-particle" : "", "family" : "Williams", "given" : "David Keith", "non-dropping-particle" : "", "parse-names" : false, "suffix" : "" }, { "dropping-particle" : "", "family" : "Hosmer", "given" : "David W", "non-dropping-particle" : "", "parse-names" : false, "suffix" : "" } ], "container-title" : "Source code for biology and medicine", "id" : "ITEM-2", "issue" : "17", "issued" : { "date-parts" : [ [ "2008" ] ] }, "page" : "1-8", "title" : "Purposeful selection of variables in logistic regression.", "type" : "article-journal", "volume" : "3" }, "uris" : [ "http://www.mendeley.com/documents/?uuid=6c016cd3-3e9e-4e21-8463-076b9c46fc4c" ] } ], "mendeley" : { "formattedCitation" : "(Bursac et al., 2008; Hosmer et al., 2013)", "plainTextFormattedCitation" : "(Bursac et al., 2008; Hosmer et al., 2013)", "previouslyFormattedCitation" : "(Bursac et al., 2008; Hosmer et al., 2013)" }, "properties" : { "noteIndex" : 0 }, "schema" : "https://github.com/citation-style-language/schema/raw/master/csl-citation.json" }</w:instrText>
      </w:r>
      <w:r w:rsidR="00C74D7F">
        <w:rPr>
          <w:rFonts w:ascii="Times New Roman" w:hAnsi="Times New Roman" w:cs="Times New Roman"/>
          <w:iCs/>
        </w:rPr>
        <w:fldChar w:fldCharType="separate"/>
      </w:r>
      <w:r w:rsidR="00C74D7F" w:rsidRPr="00C74D7F">
        <w:rPr>
          <w:rFonts w:ascii="Times New Roman" w:hAnsi="Times New Roman" w:cs="Times New Roman"/>
          <w:iCs/>
          <w:noProof/>
        </w:rPr>
        <w:t>(Bursac et al., 2008; Hosmer et al., 2013)</w:t>
      </w:r>
      <w:r w:rsidR="00C74D7F">
        <w:rPr>
          <w:rFonts w:ascii="Times New Roman" w:hAnsi="Times New Roman" w:cs="Times New Roman"/>
          <w:iCs/>
        </w:rPr>
        <w:fldChar w:fldCharType="end"/>
      </w:r>
      <w:r w:rsidR="007C414E">
        <w:rPr>
          <w:rFonts w:ascii="Times New Roman" w:hAnsi="Times New Roman" w:cs="Times New Roman"/>
          <w:iCs/>
        </w:rPr>
        <w:t xml:space="preserve"> was used to </w:t>
      </w:r>
      <w:r w:rsidR="009B5881">
        <w:rPr>
          <w:rFonts w:ascii="Times New Roman" w:hAnsi="Times New Roman" w:cs="Times New Roman"/>
          <w:iCs/>
        </w:rPr>
        <w:t>determine</w:t>
      </w:r>
      <w:r w:rsidR="007C414E">
        <w:rPr>
          <w:rFonts w:ascii="Times New Roman" w:hAnsi="Times New Roman" w:cs="Times New Roman"/>
          <w:iCs/>
        </w:rPr>
        <w:t xml:space="preserve"> the slee</w:t>
      </w:r>
      <w:r w:rsidR="00EE0702">
        <w:rPr>
          <w:rFonts w:ascii="Times New Roman" w:hAnsi="Times New Roman" w:cs="Times New Roman"/>
          <w:iCs/>
        </w:rPr>
        <w:t xml:space="preserve">p parameters and </w:t>
      </w:r>
      <w:r w:rsidR="007C3561">
        <w:rPr>
          <w:rFonts w:ascii="Times New Roman" w:hAnsi="Times New Roman" w:cs="Times New Roman"/>
          <w:iCs/>
        </w:rPr>
        <w:t>control variables</w:t>
      </w:r>
      <w:r w:rsidR="00EE0702">
        <w:rPr>
          <w:rFonts w:ascii="Times New Roman" w:hAnsi="Times New Roman" w:cs="Times New Roman"/>
          <w:iCs/>
        </w:rPr>
        <w:t xml:space="preserve"> </w:t>
      </w:r>
      <w:r w:rsidR="00443575">
        <w:rPr>
          <w:rFonts w:ascii="Times New Roman" w:hAnsi="Times New Roman" w:cs="Times New Roman"/>
          <w:iCs/>
        </w:rPr>
        <w:t>which had</w:t>
      </w:r>
      <w:r w:rsidR="00163BE6">
        <w:rPr>
          <w:rFonts w:ascii="Times New Roman" w:hAnsi="Times New Roman" w:cs="Times New Roman"/>
          <w:iCs/>
        </w:rPr>
        <w:t xml:space="preserve"> a</w:t>
      </w:r>
      <w:r w:rsidR="00EE0702">
        <w:rPr>
          <w:rFonts w:ascii="Times New Roman" w:hAnsi="Times New Roman" w:cs="Times New Roman"/>
          <w:iCs/>
        </w:rPr>
        <w:t xml:space="preserve"> significant effect on BMI z-score</w:t>
      </w:r>
      <w:r w:rsidR="00EE0702" w:rsidRPr="00EB2403">
        <w:rPr>
          <w:rFonts w:ascii="Times New Roman" w:hAnsi="Times New Roman" w:cs="Times New Roman"/>
          <w:iCs/>
        </w:rPr>
        <w:t xml:space="preserve">. </w:t>
      </w:r>
      <w:r w:rsidR="00163BE6" w:rsidRPr="00EB2403">
        <w:rPr>
          <w:rFonts w:ascii="Times New Roman" w:hAnsi="Times New Roman" w:cs="Times New Roman"/>
          <w:iCs/>
        </w:rPr>
        <w:t>C</w:t>
      </w:r>
      <w:r w:rsidR="00EE0702" w:rsidRPr="00EB2403">
        <w:rPr>
          <w:rFonts w:ascii="Times New Roman" w:hAnsi="Times New Roman" w:cs="Times New Roman"/>
          <w:iCs/>
        </w:rPr>
        <w:t xml:space="preserve">orrelation analysis identified the independent variables (both explanatory and </w:t>
      </w:r>
      <w:r w:rsidR="007C3561" w:rsidRPr="00EB2403">
        <w:rPr>
          <w:rFonts w:ascii="Times New Roman" w:hAnsi="Times New Roman" w:cs="Times New Roman"/>
          <w:iCs/>
        </w:rPr>
        <w:t>control</w:t>
      </w:r>
      <w:r w:rsidR="00EE0702" w:rsidRPr="00EB2403">
        <w:rPr>
          <w:rFonts w:ascii="Times New Roman" w:hAnsi="Times New Roman" w:cs="Times New Roman"/>
          <w:iCs/>
        </w:rPr>
        <w:t xml:space="preserve">) that were significantly associated with BMI z-score at </w:t>
      </w:r>
      <w:r w:rsidR="009C1E7C" w:rsidRPr="00EB2403">
        <w:rPr>
          <w:rFonts w:ascii="Times New Roman" w:hAnsi="Times New Roman" w:cs="Times New Roman"/>
          <w:iCs/>
        </w:rPr>
        <w:t>the</w:t>
      </w:r>
      <w:r w:rsidR="00163BE6" w:rsidRPr="00EB2403">
        <w:rPr>
          <w:rFonts w:ascii="Times New Roman" w:hAnsi="Times New Roman" w:cs="Times New Roman"/>
          <w:iCs/>
        </w:rPr>
        <w:t xml:space="preserve"> selected</w:t>
      </w:r>
      <w:r w:rsidR="009C1E7C" w:rsidRPr="00EB2403">
        <w:rPr>
          <w:rFonts w:ascii="Times New Roman" w:hAnsi="Times New Roman" w:cs="Times New Roman"/>
          <w:iCs/>
        </w:rPr>
        <w:t xml:space="preserve"> p-value cut-off point of &lt; </w:t>
      </w:r>
      <w:r w:rsidR="00805625" w:rsidRPr="00EB2403">
        <w:rPr>
          <w:rFonts w:ascii="Times New Roman" w:hAnsi="Times New Roman" w:cs="Times New Roman"/>
          <w:iCs/>
        </w:rPr>
        <w:t>.30</w:t>
      </w:r>
      <w:r w:rsidR="009C1E7C" w:rsidRPr="00EB2403">
        <w:rPr>
          <w:rFonts w:ascii="Times New Roman" w:hAnsi="Times New Roman" w:cs="Times New Roman"/>
          <w:iCs/>
        </w:rPr>
        <w:t xml:space="preserve">. </w:t>
      </w:r>
      <w:r w:rsidR="00724603" w:rsidRPr="00EB2403">
        <w:rPr>
          <w:rFonts w:ascii="Times New Roman" w:hAnsi="Times New Roman" w:cs="Times New Roman"/>
          <w:iCs/>
        </w:rPr>
        <w:t>Then, an iterative process of variable selection was conducted. Explanatory and con</w:t>
      </w:r>
      <w:r w:rsidR="00C032E1" w:rsidRPr="00EB2403">
        <w:rPr>
          <w:rFonts w:ascii="Times New Roman" w:hAnsi="Times New Roman" w:cs="Times New Roman"/>
          <w:iCs/>
        </w:rPr>
        <w:t xml:space="preserve">trol variables </w:t>
      </w:r>
      <w:r w:rsidR="002A65A4">
        <w:rPr>
          <w:rFonts w:ascii="Times New Roman" w:hAnsi="Times New Roman" w:cs="Times New Roman"/>
          <w:iCs/>
        </w:rPr>
        <w:t>were entered</w:t>
      </w:r>
      <w:r w:rsidR="00C032E1" w:rsidRPr="00EB2403">
        <w:rPr>
          <w:rFonts w:ascii="Times New Roman" w:hAnsi="Times New Roman" w:cs="Times New Roman"/>
          <w:iCs/>
        </w:rPr>
        <w:t xml:space="preserve"> into </w:t>
      </w:r>
      <w:r w:rsidR="002A65A4">
        <w:rPr>
          <w:rFonts w:ascii="Times New Roman" w:hAnsi="Times New Roman" w:cs="Times New Roman"/>
          <w:iCs/>
        </w:rPr>
        <w:t>a</w:t>
      </w:r>
      <w:r w:rsidR="00C032E1" w:rsidRPr="00EB2403">
        <w:rPr>
          <w:rFonts w:ascii="Times New Roman" w:hAnsi="Times New Roman" w:cs="Times New Roman"/>
          <w:iCs/>
        </w:rPr>
        <w:t xml:space="preserve"> General Linear Model (GLM) </w:t>
      </w:r>
      <w:r w:rsidR="00222B50" w:rsidRPr="00EB2403">
        <w:rPr>
          <w:rFonts w:ascii="Times New Roman" w:hAnsi="Times New Roman" w:cs="Times New Roman"/>
          <w:iCs/>
        </w:rPr>
        <w:t>with BMI z-score as the dependent variable</w:t>
      </w:r>
      <w:r w:rsidR="00754C8B" w:rsidRPr="00EB2403">
        <w:rPr>
          <w:rFonts w:ascii="Times New Roman" w:hAnsi="Times New Roman" w:cs="Times New Roman"/>
          <w:iCs/>
        </w:rPr>
        <w:t>.</w:t>
      </w:r>
      <w:r w:rsidR="00222B50" w:rsidRPr="00EB2403">
        <w:rPr>
          <w:rFonts w:ascii="Times New Roman" w:hAnsi="Times New Roman" w:cs="Times New Roman"/>
          <w:iCs/>
        </w:rPr>
        <w:t xml:space="preserve"> </w:t>
      </w:r>
      <w:r w:rsidR="00754C8B" w:rsidRPr="00EB2403">
        <w:rPr>
          <w:rFonts w:ascii="Times New Roman" w:hAnsi="Times New Roman" w:cs="Times New Roman"/>
          <w:iCs/>
        </w:rPr>
        <w:t>V</w:t>
      </w:r>
      <w:r w:rsidR="00222B50" w:rsidRPr="00EB2403">
        <w:rPr>
          <w:rFonts w:ascii="Times New Roman" w:hAnsi="Times New Roman" w:cs="Times New Roman"/>
          <w:iCs/>
        </w:rPr>
        <w:t>ariables</w:t>
      </w:r>
      <w:r w:rsidR="00724603" w:rsidRPr="00EB2403">
        <w:rPr>
          <w:rFonts w:ascii="Times New Roman" w:hAnsi="Times New Roman" w:cs="Times New Roman"/>
          <w:iCs/>
        </w:rPr>
        <w:t xml:space="preserve"> </w:t>
      </w:r>
      <w:r w:rsidR="002A65A4">
        <w:rPr>
          <w:rFonts w:ascii="Times New Roman" w:hAnsi="Times New Roman" w:cs="Times New Roman"/>
          <w:iCs/>
        </w:rPr>
        <w:t>were</w:t>
      </w:r>
      <w:r w:rsidR="002A65A4" w:rsidRPr="00EB2403">
        <w:rPr>
          <w:rFonts w:ascii="Times New Roman" w:hAnsi="Times New Roman" w:cs="Times New Roman"/>
          <w:iCs/>
        </w:rPr>
        <w:t xml:space="preserve"> </w:t>
      </w:r>
      <w:r w:rsidR="00724603" w:rsidRPr="00EB2403">
        <w:rPr>
          <w:rFonts w:ascii="Times New Roman" w:hAnsi="Times New Roman" w:cs="Times New Roman"/>
          <w:iCs/>
        </w:rPr>
        <w:t>removed</w:t>
      </w:r>
      <w:r w:rsidR="00222B50" w:rsidRPr="00EB2403">
        <w:rPr>
          <w:rFonts w:ascii="Times New Roman" w:hAnsi="Times New Roman" w:cs="Times New Roman"/>
          <w:iCs/>
        </w:rPr>
        <w:t xml:space="preserve"> </w:t>
      </w:r>
      <w:r w:rsidR="00724603" w:rsidRPr="00EB2403">
        <w:rPr>
          <w:rFonts w:ascii="Times New Roman" w:hAnsi="Times New Roman" w:cs="Times New Roman"/>
          <w:iCs/>
        </w:rPr>
        <w:t xml:space="preserve">if they </w:t>
      </w:r>
      <w:r w:rsidR="00754C8B" w:rsidRPr="00EB2403">
        <w:rPr>
          <w:rFonts w:ascii="Times New Roman" w:hAnsi="Times New Roman" w:cs="Times New Roman"/>
          <w:iCs/>
        </w:rPr>
        <w:t>d</w:t>
      </w:r>
      <w:r w:rsidR="002A65A4">
        <w:rPr>
          <w:rFonts w:ascii="Times New Roman" w:hAnsi="Times New Roman" w:cs="Times New Roman"/>
          <w:iCs/>
        </w:rPr>
        <w:t>id</w:t>
      </w:r>
      <w:r w:rsidR="00754C8B" w:rsidRPr="00EB2403">
        <w:rPr>
          <w:rFonts w:ascii="Times New Roman" w:hAnsi="Times New Roman" w:cs="Times New Roman"/>
          <w:iCs/>
        </w:rPr>
        <w:t xml:space="preserve"> not have a “</w:t>
      </w:r>
      <w:r w:rsidR="00724603" w:rsidRPr="00EB2403">
        <w:rPr>
          <w:rFonts w:ascii="Times New Roman" w:hAnsi="Times New Roman" w:cs="Times New Roman"/>
          <w:iCs/>
        </w:rPr>
        <w:t>significant</w:t>
      </w:r>
      <w:r w:rsidR="00754C8B" w:rsidRPr="00EB2403">
        <w:rPr>
          <w:rFonts w:ascii="Times New Roman" w:hAnsi="Times New Roman" w:cs="Times New Roman"/>
          <w:iCs/>
        </w:rPr>
        <w:t xml:space="preserve"> effect” on the model</w:t>
      </w:r>
      <w:r w:rsidR="00724603" w:rsidRPr="00EB2403">
        <w:rPr>
          <w:rFonts w:ascii="Times New Roman" w:hAnsi="Times New Roman" w:cs="Times New Roman"/>
          <w:iCs/>
        </w:rPr>
        <w:t xml:space="preserve"> and </w:t>
      </w:r>
      <w:r w:rsidR="002A65A4">
        <w:rPr>
          <w:rFonts w:ascii="Times New Roman" w:hAnsi="Times New Roman" w:cs="Times New Roman"/>
          <w:iCs/>
        </w:rPr>
        <w:t>were</w:t>
      </w:r>
      <w:r w:rsidR="002A65A4" w:rsidRPr="00EB2403">
        <w:rPr>
          <w:rFonts w:ascii="Times New Roman" w:hAnsi="Times New Roman" w:cs="Times New Roman"/>
          <w:iCs/>
        </w:rPr>
        <w:t xml:space="preserve"> </w:t>
      </w:r>
      <w:r w:rsidR="00724603" w:rsidRPr="00EB2403">
        <w:rPr>
          <w:rFonts w:ascii="Times New Roman" w:hAnsi="Times New Roman" w:cs="Times New Roman"/>
          <w:iCs/>
        </w:rPr>
        <w:t xml:space="preserve">not a confounder. </w:t>
      </w:r>
      <w:r w:rsidR="00222B50" w:rsidRPr="00EB2403">
        <w:rPr>
          <w:rFonts w:ascii="Times New Roman" w:hAnsi="Times New Roman" w:cs="Times New Roman"/>
          <w:iCs/>
        </w:rPr>
        <w:t>A s</w:t>
      </w:r>
      <w:r w:rsidR="00C032E1" w:rsidRPr="00EB2403">
        <w:rPr>
          <w:rFonts w:ascii="Times New Roman" w:hAnsi="Times New Roman" w:cs="Times New Roman"/>
          <w:iCs/>
        </w:rPr>
        <w:t xml:space="preserve">ignificant effect </w:t>
      </w:r>
      <w:r w:rsidR="002A65A4">
        <w:rPr>
          <w:rFonts w:ascii="Times New Roman" w:hAnsi="Times New Roman" w:cs="Times New Roman"/>
          <w:iCs/>
        </w:rPr>
        <w:t xml:space="preserve">was defined as </w:t>
      </w:r>
      <w:r w:rsidR="00C032E1" w:rsidRPr="00EB2403">
        <w:rPr>
          <w:rFonts w:ascii="Times New Roman" w:hAnsi="Times New Roman" w:cs="Times New Roman"/>
          <w:iCs/>
        </w:rPr>
        <w:t xml:space="preserve">having </w:t>
      </w:r>
      <w:r w:rsidR="009C1E7C" w:rsidRPr="00EB2403">
        <w:rPr>
          <w:rFonts w:ascii="Times New Roman" w:hAnsi="Times New Roman" w:cs="Times New Roman"/>
          <w:iCs/>
        </w:rPr>
        <w:t>a</w:t>
      </w:r>
      <w:r w:rsidR="009A7477">
        <w:rPr>
          <w:rFonts w:ascii="Times New Roman" w:hAnsi="Times New Roman" w:cs="Times New Roman"/>
          <w:iCs/>
        </w:rPr>
        <w:t xml:space="preserve"> </w:t>
      </w:r>
      <w:r w:rsidR="009C1E7C" w:rsidRPr="00EB2403">
        <w:rPr>
          <w:rFonts w:ascii="Times New Roman" w:hAnsi="Times New Roman" w:cs="Times New Roman"/>
          <w:i/>
          <w:iCs/>
        </w:rPr>
        <w:t xml:space="preserve">p </w:t>
      </w:r>
      <w:r w:rsidR="009C1E7C" w:rsidRPr="00EB2403">
        <w:rPr>
          <w:rFonts w:ascii="Times New Roman" w:hAnsi="Times New Roman" w:cs="Times New Roman"/>
          <w:iCs/>
        </w:rPr>
        <w:t>&lt;.1</w:t>
      </w:r>
      <w:r w:rsidR="007A2FD7" w:rsidRPr="00EB2403">
        <w:rPr>
          <w:rFonts w:ascii="Times New Roman" w:hAnsi="Times New Roman" w:cs="Times New Roman"/>
          <w:iCs/>
        </w:rPr>
        <w:t>0</w:t>
      </w:r>
      <w:r w:rsidR="009C1E7C" w:rsidRPr="00EB2403">
        <w:rPr>
          <w:rFonts w:ascii="Times New Roman" w:hAnsi="Times New Roman" w:cs="Times New Roman"/>
          <w:iCs/>
        </w:rPr>
        <w:t xml:space="preserve"> </w:t>
      </w:r>
      <w:r w:rsidR="00C032E1" w:rsidRPr="00EB2403">
        <w:rPr>
          <w:rFonts w:ascii="Times New Roman" w:hAnsi="Times New Roman" w:cs="Times New Roman"/>
          <w:iCs/>
        </w:rPr>
        <w:t xml:space="preserve">and not having </w:t>
      </w:r>
      <w:r w:rsidR="00C032E1" w:rsidRPr="00EB2403">
        <w:rPr>
          <w:rFonts w:ascii="Times New Roman" w:hAnsi="Times New Roman" w:cs="Times New Roman"/>
          <w:iCs/>
        </w:rPr>
        <w:lastRenderedPageBreak/>
        <w:t>a significant influence over any remaining variables within the model of greater than 15%</w:t>
      </w:r>
      <w:r w:rsidR="00222B50" w:rsidRPr="00EB2403">
        <w:rPr>
          <w:rFonts w:ascii="Times New Roman" w:hAnsi="Times New Roman" w:cs="Times New Roman"/>
          <w:iCs/>
        </w:rPr>
        <w:t xml:space="preserve"> </w:t>
      </w:r>
      <w:r w:rsidR="00222B50" w:rsidRPr="00EB2403">
        <w:rPr>
          <w:rFonts w:ascii="Times New Roman" w:hAnsi="Times New Roman" w:cs="Times New Roman"/>
          <w:iCs/>
        </w:rPr>
        <w:fldChar w:fldCharType="begin" w:fldLock="1"/>
      </w:r>
      <w:r w:rsidR="005E79FD" w:rsidRPr="00EB2403">
        <w:rPr>
          <w:rFonts w:ascii="Times New Roman" w:hAnsi="Times New Roman" w:cs="Times New Roman"/>
          <w:iCs/>
        </w:rPr>
        <w:instrText>ADDIN CSL_CITATION { "citationItems" : [ { "id" : "ITEM-1", "itemData" : { "DOI" : "10.1186/1751-0473-3-17", "ISBN" : "1751-0473 (Electronic)\\r1751-0473 (Linking)", "ISSN" : "1751-0473", "PMID" : "19087314", "abstract" : "BACKGROUND: The main problem in many model-building situations is to choose from a large set of covariates those that should be included in the \"best\" model. A decision to keep a variable in the model might be based on the clinical or statistical significance. There are several variable selection algorithms in existence. Those methods are mechanical and as such carry some limitations. Hosmer and Lemeshow describe a purposeful selection of covariates within which an analyst makes a variable selection decision at each step of the modeling process.\\n\\nMETHODS: In this paper we introduce an algorithm which automates that process. We conduct a simulation study to compare the performance of this algorithm with three well documented variable selection procedures in SAS PROC LOGISTIC: FORWARD, BACKWARD, and STEPWISE.\\n\\nRESULTS: We show that the advantage of this approach is when the analyst is interested in risk factor modeling and not just prediction. In addition to significant covariates, this variable selection procedure has the capability of retaining important confounding variables, resulting potentially in a slightly richer model. Application of the macro is further illustrated with the Hosmer and Lemeshow Worchester Heart Attack Study (WHAS) data.\\n\\nCONCLUSION: If an analyst is in need of an algorithm that will help guide the retention of significant covariates as well as confounding ones they should consider this macro as an alternative tool.", "author" : [ { "dropping-particle" : "", "family" : "Bursac", "given" : "Zoran", "non-dropping-particle" : "", "parse-names" : false, "suffix" : "" }, { "dropping-particle" : "", "family" : "Gauss", "given" : "C Heath", "non-dropping-particle" : "", "parse-names" : false, "suffix" : "" }, { "dropping-particle" : "", "family" : "Williams", "given" : "David Keith", "non-dropping-particle" : "", "parse-names" : false, "suffix" : "" }, { "dropping-particle" : "", "family" : "Hosmer", "given" : "David W", "non-dropping-particle" : "", "parse-names" : false, "suffix" : "" } ], "container-title" : "Source code for biology and medicine", "id" : "ITEM-1", "issue" : "17", "issued" : { "date-parts" : [ [ "2008" ] ] }, "page" : "1-8", "title" : "Purposeful selection of variables in logistic regression.", "type" : "article-journal", "volume" : "3" }, "uris" : [ "http://www.mendeley.com/documents/?uuid=6c016cd3-3e9e-4e21-8463-076b9c46fc4c" ] }, { "id" : "ITEM-2", "itemData" : { "author" : [ { "dropping-particle" : "", "family" : "Hosmer", "given" : "David W", "non-dropping-particle" : "", "parse-names" : false, "suffix" : "" }, { "dropping-particle" : "", "family" : "Lemeshow", "given" : "Stanley", "non-dropping-particle" : "", "parse-names" : false, "suffix" : "" }, { "dropping-particle" : "", "family" : "Sturdivant", "given" : "Rodney X", "non-dropping-particle" : "", "parse-names" : false, "suffix" : "" } ], "edition" : "Third Edit", "id" : "ITEM-2", "issued" : { "date-parts" : [ [ "2013" ] ] }, "number-of-pages" : "xvi 528p", "publisher" : "Wiley Series in probability and statistics", "title" : "Applied Logistic Regression, Third Edition", "type" : "book" }, "uris" : [ "http://www.mendeley.com/documents/?uuid=3d3a8041-b0fc-41ba-b3b6-d534c99b75ba" ] } ], "mendeley" : { "formattedCitation" : "(Bursac et al., 2008; Hosmer et al., 2013)", "plainTextFormattedCitation" : "(Bursac et al., 2008; Hosmer et al., 2013)", "previouslyFormattedCitation" : "(Bursac et al., 2008; Hosmer et al., 2013)" }, "properties" : { "noteIndex" : 0 }, "schema" : "https://github.com/citation-style-language/schema/raw/master/csl-citation.json" }</w:instrText>
      </w:r>
      <w:r w:rsidR="00222B50" w:rsidRPr="00EB2403">
        <w:rPr>
          <w:rFonts w:ascii="Times New Roman" w:hAnsi="Times New Roman" w:cs="Times New Roman"/>
          <w:iCs/>
        </w:rPr>
        <w:fldChar w:fldCharType="separate"/>
      </w:r>
      <w:r w:rsidR="00222B50" w:rsidRPr="00EB2403">
        <w:rPr>
          <w:rFonts w:ascii="Times New Roman" w:hAnsi="Times New Roman" w:cs="Times New Roman"/>
          <w:iCs/>
          <w:noProof/>
        </w:rPr>
        <w:t>(Bursac et al., 2008; Hosmer et al., 2013)</w:t>
      </w:r>
      <w:r w:rsidR="00222B50" w:rsidRPr="00EB2403">
        <w:rPr>
          <w:rFonts w:ascii="Times New Roman" w:hAnsi="Times New Roman" w:cs="Times New Roman"/>
          <w:iCs/>
        </w:rPr>
        <w:fldChar w:fldCharType="end"/>
      </w:r>
      <w:r w:rsidR="00C032E1" w:rsidRPr="00EB2403">
        <w:rPr>
          <w:rFonts w:ascii="Times New Roman" w:hAnsi="Times New Roman" w:cs="Times New Roman"/>
          <w:iCs/>
        </w:rPr>
        <w:t>.</w:t>
      </w:r>
      <w:r w:rsidR="00222B50" w:rsidRPr="00EB2403">
        <w:rPr>
          <w:rFonts w:ascii="Times New Roman" w:hAnsi="Times New Roman" w:cs="Times New Roman"/>
          <w:iCs/>
        </w:rPr>
        <w:t xml:space="preserve"> After the process of deleting and verifying the model, any variable that ha</w:t>
      </w:r>
      <w:r w:rsidR="002A65A4">
        <w:rPr>
          <w:rFonts w:ascii="Times New Roman" w:hAnsi="Times New Roman" w:cs="Times New Roman"/>
          <w:iCs/>
        </w:rPr>
        <w:t>d</w:t>
      </w:r>
      <w:r w:rsidR="00222B50" w:rsidRPr="00EB2403">
        <w:rPr>
          <w:rFonts w:ascii="Times New Roman" w:hAnsi="Times New Roman" w:cs="Times New Roman"/>
          <w:iCs/>
        </w:rPr>
        <w:t xml:space="preserve"> been excluded </w:t>
      </w:r>
      <w:r w:rsidR="002A65A4">
        <w:rPr>
          <w:rFonts w:ascii="Times New Roman" w:hAnsi="Times New Roman" w:cs="Times New Roman"/>
          <w:iCs/>
        </w:rPr>
        <w:t>wa</w:t>
      </w:r>
      <w:r w:rsidR="00222B50" w:rsidRPr="00EB2403">
        <w:rPr>
          <w:rFonts w:ascii="Times New Roman" w:hAnsi="Times New Roman" w:cs="Times New Roman"/>
          <w:iCs/>
        </w:rPr>
        <w:t>s then entered back into the model one at a time</w:t>
      </w:r>
      <w:r w:rsidR="00754C8B" w:rsidRPr="00EB2403">
        <w:rPr>
          <w:rFonts w:ascii="Times New Roman" w:hAnsi="Times New Roman" w:cs="Times New Roman"/>
          <w:iCs/>
        </w:rPr>
        <w:t xml:space="preserve"> </w:t>
      </w:r>
      <w:r w:rsidR="00754C8B" w:rsidRPr="00EB2403">
        <w:rPr>
          <w:rFonts w:ascii="Times New Roman" w:hAnsi="Times New Roman" w:cs="Times New Roman"/>
          <w:iCs/>
        </w:rPr>
        <w:fldChar w:fldCharType="begin" w:fldLock="1"/>
      </w:r>
      <w:r w:rsidR="003112C8">
        <w:rPr>
          <w:rFonts w:ascii="Times New Roman" w:hAnsi="Times New Roman" w:cs="Times New Roman"/>
          <w:iCs/>
        </w:rPr>
        <w:instrText>ADDIN CSL_CITATION { "citationItems" : [ { "id" : "ITEM-1", "itemData" : { "author" : [ { "dropping-particle" : "", "family" : "Hosmer", "given" : "David W", "non-dropping-particle" : "", "parse-names" : false, "suffix" : "" }, { "dropping-particle" : "", "family" : "Lemeshow", "given" : "Stanley", "non-dropping-particle" : "", "parse-names" : false, "suffix" : "" }, { "dropping-particle" : "", "family" : "Sturdivant", "given" : "Rodney X", "non-dropping-particle" : "", "parse-names" : false, "suffix" : "" } ], "edition" : "Third Edit", "id" : "ITEM-1", "issued" : { "date-parts" : [ [ "2013" ] ] }, "number-of-pages" : "xvi 528p", "publisher" : "Wiley Series in probability and statistics", "title" : "Applied Logistic Regression, Third Edition", "type" : "book" }, "uris" : [ "http://www.mendeley.com/documents/?uuid=3d3a8041-b0fc-41ba-b3b6-d534c99b75ba" ] } ], "mendeley" : { "formattedCitation" : "(Hosmer et al., 2013)", "plainTextFormattedCitation" : "(Hosmer et al., 2013)", "previouslyFormattedCitation" : "(Hosmer et al., 2013)" }, "properties" : { "noteIndex" : 0 }, "schema" : "https://github.com/citation-style-language/schema/raw/master/csl-citation.json" }</w:instrText>
      </w:r>
      <w:r w:rsidR="00754C8B" w:rsidRPr="00EB2403">
        <w:rPr>
          <w:rFonts w:ascii="Times New Roman" w:hAnsi="Times New Roman" w:cs="Times New Roman"/>
          <w:iCs/>
        </w:rPr>
        <w:fldChar w:fldCharType="separate"/>
      </w:r>
      <w:r w:rsidR="00754C8B" w:rsidRPr="00EB2403">
        <w:rPr>
          <w:rFonts w:ascii="Times New Roman" w:hAnsi="Times New Roman" w:cs="Times New Roman"/>
          <w:iCs/>
          <w:noProof/>
        </w:rPr>
        <w:t>(Hosmer et al., 2013)</w:t>
      </w:r>
      <w:r w:rsidR="00754C8B" w:rsidRPr="00EB2403">
        <w:rPr>
          <w:rFonts w:ascii="Times New Roman" w:hAnsi="Times New Roman" w:cs="Times New Roman"/>
          <w:iCs/>
        </w:rPr>
        <w:fldChar w:fldCharType="end"/>
      </w:r>
      <w:r w:rsidR="00222B50" w:rsidRPr="00EB2403">
        <w:rPr>
          <w:rFonts w:ascii="Times New Roman" w:hAnsi="Times New Roman" w:cs="Times New Roman"/>
          <w:iCs/>
        </w:rPr>
        <w:t xml:space="preserve">. Any </w:t>
      </w:r>
      <w:r w:rsidR="00754C8B" w:rsidRPr="00EB2403">
        <w:rPr>
          <w:rFonts w:ascii="Times New Roman" w:hAnsi="Times New Roman" w:cs="Times New Roman"/>
          <w:iCs/>
        </w:rPr>
        <w:t xml:space="preserve">independent </w:t>
      </w:r>
      <w:r w:rsidR="00222B50" w:rsidRPr="00EB2403">
        <w:rPr>
          <w:rFonts w:ascii="Times New Roman" w:hAnsi="Times New Roman" w:cs="Times New Roman"/>
          <w:iCs/>
        </w:rPr>
        <w:t xml:space="preserve">variables that </w:t>
      </w:r>
      <w:r w:rsidR="00754C8B" w:rsidRPr="00EB2403">
        <w:rPr>
          <w:rFonts w:ascii="Times New Roman" w:hAnsi="Times New Roman" w:cs="Times New Roman"/>
          <w:iCs/>
        </w:rPr>
        <w:t>ha</w:t>
      </w:r>
      <w:r w:rsidR="002A65A4">
        <w:rPr>
          <w:rFonts w:ascii="Times New Roman" w:hAnsi="Times New Roman" w:cs="Times New Roman"/>
          <w:iCs/>
        </w:rPr>
        <w:t>d a</w:t>
      </w:r>
      <w:r w:rsidR="00754C8B" w:rsidRPr="00EB2403">
        <w:rPr>
          <w:rFonts w:ascii="Times New Roman" w:hAnsi="Times New Roman" w:cs="Times New Roman"/>
          <w:iCs/>
        </w:rPr>
        <w:t xml:space="preserve"> significant effect </w:t>
      </w:r>
      <w:r w:rsidR="002A65A4">
        <w:rPr>
          <w:rFonts w:ascii="Times New Roman" w:hAnsi="Times New Roman" w:cs="Times New Roman"/>
          <w:iCs/>
        </w:rPr>
        <w:t>were</w:t>
      </w:r>
      <w:r w:rsidR="00222B50" w:rsidRPr="00EB2403">
        <w:rPr>
          <w:rFonts w:ascii="Times New Roman" w:hAnsi="Times New Roman" w:cs="Times New Roman"/>
          <w:iCs/>
        </w:rPr>
        <w:t xml:space="preserve"> retained in the model.</w:t>
      </w:r>
      <w:r w:rsidR="00C032E1" w:rsidRPr="00EB2403">
        <w:rPr>
          <w:rFonts w:ascii="Times New Roman" w:hAnsi="Times New Roman" w:cs="Times New Roman"/>
          <w:iCs/>
        </w:rPr>
        <w:t xml:space="preserve"> </w:t>
      </w:r>
      <w:r w:rsidR="005F73C0" w:rsidRPr="00EB2403">
        <w:rPr>
          <w:rFonts w:ascii="Times New Roman" w:hAnsi="Times New Roman" w:cs="Times New Roman"/>
          <w:iCs/>
        </w:rPr>
        <w:t>T</w:t>
      </w:r>
      <w:r w:rsidR="00805625" w:rsidRPr="00EB2403">
        <w:rPr>
          <w:rFonts w:ascii="Times New Roman" w:hAnsi="Times New Roman" w:cs="Times New Roman"/>
          <w:iCs/>
        </w:rPr>
        <w:t xml:space="preserve">his process </w:t>
      </w:r>
      <w:r w:rsidR="005F73C0" w:rsidRPr="00EB2403">
        <w:rPr>
          <w:rFonts w:ascii="Times New Roman" w:hAnsi="Times New Roman" w:cs="Times New Roman"/>
          <w:iCs/>
        </w:rPr>
        <w:t>provide</w:t>
      </w:r>
      <w:r w:rsidR="002A65A4">
        <w:rPr>
          <w:rFonts w:ascii="Times New Roman" w:hAnsi="Times New Roman" w:cs="Times New Roman"/>
          <w:iCs/>
        </w:rPr>
        <w:t>d</w:t>
      </w:r>
      <w:r w:rsidR="00C74D7F" w:rsidRPr="00EB2403">
        <w:rPr>
          <w:rFonts w:ascii="Times New Roman" w:hAnsi="Times New Roman" w:cs="Times New Roman"/>
          <w:iCs/>
        </w:rPr>
        <w:t xml:space="preserve"> the most parsimonious</w:t>
      </w:r>
      <w:r w:rsidR="00805625" w:rsidRPr="00EB2403">
        <w:rPr>
          <w:rFonts w:ascii="Times New Roman" w:hAnsi="Times New Roman" w:cs="Times New Roman"/>
          <w:iCs/>
        </w:rPr>
        <w:t xml:space="preserve"> model with the significant </w:t>
      </w:r>
      <w:r w:rsidR="00C74D7F" w:rsidRPr="00EB2403">
        <w:rPr>
          <w:rFonts w:ascii="Times New Roman" w:hAnsi="Times New Roman" w:cs="Times New Roman"/>
          <w:iCs/>
        </w:rPr>
        <w:t>independent</w:t>
      </w:r>
      <w:r w:rsidR="00805625" w:rsidRPr="00EB2403">
        <w:rPr>
          <w:rFonts w:ascii="Times New Roman" w:hAnsi="Times New Roman" w:cs="Times New Roman"/>
          <w:iCs/>
        </w:rPr>
        <w:t xml:space="preserve"> and </w:t>
      </w:r>
      <w:r w:rsidR="007C3561" w:rsidRPr="00EB2403">
        <w:rPr>
          <w:rFonts w:ascii="Times New Roman" w:hAnsi="Times New Roman" w:cs="Times New Roman"/>
          <w:iCs/>
        </w:rPr>
        <w:t>control</w:t>
      </w:r>
      <w:r w:rsidR="00F46517" w:rsidRPr="00EB2403">
        <w:rPr>
          <w:rFonts w:ascii="Times New Roman" w:hAnsi="Times New Roman" w:cs="Times New Roman"/>
          <w:iCs/>
        </w:rPr>
        <w:t xml:space="preserve"> variables</w:t>
      </w:r>
      <w:r w:rsidR="00805625" w:rsidRPr="00EB2403">
        <w:rPr>
          <w:rFonts w:ascii="Times New Roman" w:hAnsi="Times New Roman" w:cs="Times New Roman"/>
          <w:iCs/>
        </w:rPr>
        <w:t xml:space="preserve"> retained</w:t>
      </w:r>
      <w:r w:rsidR="009C1E7C" w:rsidRPr="00EB2403">
        <w:rPr>
          <w:rFonts w:ascii="Times New Roman" w:hAnsi="Times New Roman" w:cs="Times New Roman"/>
          <w:iCs/>
        </w:rPr>
        <w:t xml:space="preserve"> and</w:t>
      </w:r>
      <w:r w:rsidR="00F46517" w:rsidRPr="00EB2403">
        <w:rPr>
          <w:rFonts w:ascii="Times New Roman" w:hAnsi="Times New Roman" w:cs="Times New Roman"/>
          <w:iCs/>
        </w:rPr>
        <w:t xml:space="preserve"> any</w:t>
      </w:r>
      <w:r w:rsidR="009C1E7C" w:rsidRPr="00EB2403">
        <w:rPr>
          <w:rFonts w:ascii="Times New Roman" w:hAnsi="Times New Roman" w:cs="Times New Roman"/>
          <w:iCs/>
        </w:rPr>
        <w:t xml:space="preserve"> </w:t>
      </w:r>
      <w:r w:rsidR="00C74D7F" w:rsidRPr="00EB2403">
        <w:rPr>
          <w:rFonts w:ascii="Times New Roman" w:hAnsi="Times New Roman" w:cs="Times New Roman"/>
          <w:iCs/>
        </w:rPr>
        <w:t>extraneous</w:t>
      </w:r>
      <w:r w:rsidR="009C1E7C" w:rsidRPr="00EB2403">
        <w:rPr>
          <w:rFonts w:ascii="Times New Roman" w:hAnsi="Times New Roman" w:cs="Times New Roman"/>
          <w:iCs/>
        </w:rPr>
        <w:t xml:space="preserve"> variables removed</w:t>
      </w:r>
      <w:r w:rsidR="00805625" w:rsidRPr="00EB2403">
        <w:rPr>
          <w:rFonts w:ascii="Times New Roman" w:hAnsi="Times New Roman" w:cs="Times New Roman"/>
          <w:iCs/>
        </w:rPr>
        <w:t>.</w:t>
      </w:r>
      <w:r w:rsidR="00222B50" w:rsidRPr="00EB2403">
        <w:rPr>
          <w:rFonts w:ascii="Times New Roman" w:hAnsi="Times New Roman" w:cs="Times New Roman"/>
          <w:iCs/>
        </w:rPr>
        <w:t xml:space="preserve"> From the final GLM analyses, any s</w:t>
      </w:r>
      <w:r w:rsidR="00C74D7F" w:rsidRPr="00EB2403">
        <w:rPr>
          <w:rFonts w:ascii="Times New Roman" w:hAnsi="Times New Roman" w:cs="Times New Roman"/>
          <w:iCs/>
        </w:rPr>
        <w:t xml:space="preserve">ignificant associations found between BMI z-score and </w:t>
      </w:r>
      <w:r w:rsidR="00222B50" w:rsidRPr="00EB2403">
        <w:rPr>
          <w:rFonts w:ascii="Times New Roman" w:hAnsi="Times New Roman" w:cs="Times New Roman"/>
          <w:iCs/>
        </w:rPr>
        <w:t xml:space="preserve">the </w:t>
      </w:r>
      <w:r w:rsidR="00C74D7F" w:rsidRPr="00EB2403">
        <w:rPr>
          <w:rFonts w:ascii="Times New Roman" w:hAnsi="Times New Roman" w:cs="Times New Roman"/>
          <w:iCs/>
        </w:rPr>
        <w:t xml:space="preserve">sleep </w:t>
      </w:r>
      <w:r w:rsidR="00913519" w:rsidRPr="00EB2403">
        <w:rPr>
          <w:rFonts w:ascii="Times New Roman" w:hAnsi="Times New Roman" w:cs="Times New Roman"/>
          <w:iCs/>
        </w:rPr>
        <w:t>parameters</w:t>
      </w:r>
      <w:r w:rsidR="00C74D7F" w:rsidRPr="00EB2403">
        <w:rPr>
          <w:rFonts w:ascii="Times New Roman" w:hAnsi="Times New Roman" w:cs="Times New Roman"/>
          <w:iCs/>
        </w:rPr>
        <w:t xml:space="preserve"> were examined using post-hoc pairwise comparisons </w:t>
      </w:r>
      <w:r w:rsidR="00840A66" w:rsidRPr="00EB2403">
        <w:rPr>
          <w:rFonts w:ascii="Times New Roman" w:hAnsi="Times New Roman" w:cs="Times New Roman"/>
          <w:iCs/>
        </w:rPr>
        <w:t>using</w:t>
      </w:r>
      <w:r w:rsidR="00C74D7F" w:rsidRPr="00EB2403">
        <w:rPr>
          <w:rFonts w:ascii="Times New Roman" w:hAnsi="Times New Roman" w:cs="Times New Roman"/>
          <w:iCs/>
        </w:rPr>
        <w:t xml:space="preserve"> </w:t>
      </w:r>
      <w:r w:rsidR="00840A66" w:rsidRPr="00EB2403">
        <w:rPr>
          <w:rFonts w:ascii="Times New Roman" w:hAnsi="Times New Roman" w:cs="Times New Roman"/>
          <w:iCs/>
        </w:rPr>
        <w:t>Sidak correction</w:t>
      </w:r>
      <w:r w:rsidR="00D54006" w:rsidRPr="00EB2403">
        <w:rPr>
          <w:rFonts w:ascii="Times New Roman" w:hAnsi="Times New Roman" w:cs="Times New Roman"/>
          <w:iCs/>
        </w:rPr>
        <w:t xml:space="preserve"> for multiple comparisons</w:t>
      </w:r>
      <w:r w:rsidR="00C74D7F" w:rsidRPr="00EB2403">
        <w:rPr>
          <w:rFonts w:ascii="Times New Roman" w:hAnsi="Times New Roman" w:cs="Times New Roman"/>
          <w:iCs/>
        </w:rPr>
        <w:t>.</w:t>
      </w:r>
      <w:r w:rsidR="00C74D7F">
        <w:rPr>
          <w:rFonts w:ascii="Times New Roman" w:hAnsi="Times New Roman" w:cs="Times New Roman"/>
          <w:iCs/>
        </w:rPr>
        <w:t xml:space="preserve"> D</w:t>
      </w:r>
      <w:r w:rsidR="00287453">
        <w:rPr>
          <w:rFonts w:ascii="Times New Roman" w:hAnsi="Times New Roman" w:cs="Times New Roman"/>
          <w:iCs/>
        </w:rPr>
        <w:t xml:space="preserve">ata </w:t>
      </w:r>
      <w:r w:rsidR="005F73C0">
        <w:rPr>
          <w:rFonts w:ascii="Times New Roman" w:hAnsi="Times New Roman" w:cs="Times New Roman"/>
          <w:iCs/>
        </w:rPr>
        <w:t>were</w:t>
      </w:r>
      <w:r w:rsidR="00287453">
        <w:rPr>
          <w:rFonts w:ascii="Times New Roman" w:hAnsi="Times New Roman" w:cs="Times New Roman"/>
          <w:iCs/>
        </w:rPr>
        <w:t xml:space="preserve"> then stratified by gender and</w:t>
      </w:r>
      <w:r w:rsidR="008F76A8">
        <w:rPr>
          <w:rFonts w:ascii="Times New Roman" w:hAnsi="Times New Roman" w:cs="Times New Roman"/>
          <w:iCs/>
        </w:rPr>
        <w:t xml:space="preserve"> the</w:t>
      </w:r>
      <w:r w:rsidR="00287453">
        <w:rPr>
          <w:rFonts w:ascii="Times New Roman" w:hAnsi="Times New Roman" w:cs="Times New Roman"/>
          <w:iCs/>
        </w:rPr>
        <w:t xml:space="preserve"> models analysed se</w:t>
      </w:r>
      <w:r w:rsidR="00805625">
        <w:rPr>
          <w:rFonts w:ascii="Times New Roman" w:hAnsi="Times New Roman" w:cs="Times New Roman"/>
          <w:iCs/>
        </w:rPr>
        <w:t xml:space="preserve">parately for </w:t>
      </w:r>
      <w:r w:rsidR="003E3273">
        <w:rPr>
          <w:rFonts w:ascii="Times New Roman" w:hAnsi="Times New Roman" w:cs="Times New Roman"/>
          <w:iCs/>
        </w:rPr>
        <w:t>boys</w:t>
      </w:r>
      <w:r w:rsidR="00F46517">
        <w:rPr>
          <w:rFonts w:ascii="Times New Roman" w:hAnsi="Times New Roman" w:cs="Times New Roman"/>
          <w:iCs/>
        </w:rPr>
        <w:t xml:space="preserve"> (n = 5</w:t>
      </w:r>
      <w:r w:rsidR="00BA6889">
        <w:rPr>
          <w:rFonts w:ascii="Times New Roman" w:hAnsi="Times New Roman" w:cs="Times New Roman"/>
          <w:iCs/>
        </w:rPr>
        <w:t>76</w:t>
      </w:r>
      <w:r w:rsidR="00AD768C">
        <w:rPr>
          <w:rFonts w:ascii="Times New Roman" w:hAnsi="Times New Roman" w:cs="Times New Roman"/>
          <w:iCs/>
        </w:rPr>
        <w:t>)</w:t>
      </w:r>
      <w:r w:rsidR="00805625">
        <w:rPr>
          <w:rFonts w:ascii="Times New Roman" w:hAnsi="Times New Roman" w:cs="Times New Roman"/>
          <w:iCs/>
        </w:rPr>
        <w:t xml:space="preserve"> and </w:t>
      </w:r>
      <w:r w:rsidR="003E3273">
        <w:rPr>
          <w:rFonts w:ascii="Times New Roman" w:hAnsi="Times New Roman" w:cs="Times New Roman"/>
          <w:iCs/>
        </w:rPr>
        <w:t>girls</w:t>
      </w:r>
      <w:r w:rsidR="00AD768C">
        <w:rPr>
          <w:rFonts w:ascii="Times New Roman" w:hAnsi="Times New Roman" w:cs="Times New Roman"/>
          <w:iCs/>
        </w:rPr>
        <w:t xml:space="preserve"> (n = 535)</w:t>
      </w:r>
      <w:r w:rsidR="00D07F34">
        <w:rPr>
          <w:rFonts w:ascii="Times New Roman" w:hAnsi="Times New Roman" w:cs="Times New Roman"/>
          <w:iCs/>
        </w:rPr>
        <w:t>,</w:t>
      </w:r>
      <w:r w:rsidR="00805625">
        <w:rPr>
          <w:rFonts w:ascii="Times New Roman" w:hAnsi="Times New Roman" w:cs="Times New Roman"/>
          <w:iCs/>
        </w:rPr>
        <w:t xml:space="preserve"> with the same process ide</w:t>
      </w:r>
      <w:r w:rsidR="007C3561">
        <w:rPr>
          <w:rFonts w:ascii="Times New Roman" w:hAnsi="Times New Roman" w:cs="Times New Roman"/>
          <w:iCs/>
        </w:rPr>
        <w:t>ntified with each sleep parameter</w:t>
      </w:r>
      <w:r w:rsidR="00805625">
        <w:rPr>
          <w:rFonts w:ascii="Times New Roman" w:hAnsi="Times New Roman" w:cs="Times New Roman"/>
          <w:iCs/>
        </w:rPr>
        <w:t xml:space="preserve"> and </w:t>
      </w:r>
      <w:r w:rsidR="007C3561">
        <w:rPr>
          <w:rFonts w:ascii="Times New Roman" w:hAnsi="Times New Roman" w:cs="Times New Roman"/>
          <w:iCs/>
        </w:rPr>
        <w:t>control variable</w:t>
      </w:r>
      <w:r w:rsidR="00805625">
        <w:rPr>
          <w:rFonts w:ascii="Times New Roman" w:hAnsi="Times New Roman" w:cs="Times New Roman"/>
          <w:iCs/>
        </w:rPr>
        <w:t xml:space="preserve"> examined </w:t>
      </w:r>
      <w:r w:rsidR="007C3561">
        <w:rPr>
          <w:rFonts w:ascii="Times New Roman" w:hAnsi="Times New Roman" w:cs="Times New Roman"/>
          <w:iCs/>
        </w:rPr>
        <w:t>for inclusion in</w:t>
      </w:r>
      <w:r w:rsidR="00805625">
        <w:rPr>
          <w:rFonts w:ascii="Times New Roman" w:hAnsi="Times New Roman" w:cs="Times New Roman"/>
          <w:iCs/>
        </w:rPr>
        <w:t xml:space="preserve"> the</w:t>
      </w:r>
      <w:r w:rsidR="00B505B5">
        <w:rPr>
          <w:rFonts w:ascii="Times New Roman" w:hAnsi="Times New Roman" w:cs="Times New Roman"/>
          <w:iCs/>
        </w:rPr>
        <w:t xml:space="preserve"> final</w:t>
      </w:r>
      <w:r w:rsidR="00805625">
        <w:rPr>
          <w:rFonts w:ascii="Times New Roman" w:hAnsi="Times New Roman" w:cs="Times New Roman"/>
          <w:iCs/>
        </w:rPr>
        <w:t xml:space="preserve"> </w:t>
      </w:r>
      <w:r w:rsidR="00B505B5">
        <w:rPr>
          <w:rFonts w:ascii="Times New Roman" w:hAnsi="Times New Roman" w:cs="Times New Roman"/>
          <w:iCs/>
        </w:rPr>
        <w:t>GLM. Planned post-hoc comparisons with Sidak corrections were utilised to examine any significant differences between categorical sleep parameters and BMI z-score</w:t>
      </w:r>
      <w:r w:rsidR="00805625">
        <w:rPr>
          <w:rFonts w:ascii="Times New Roman" w:hAnsi="Times New Roman" w:cs="Times New Roman"/>
          <w:iCs/>
        </w:rPr>
        <w:t xml:space="preserve">. </w:t>
      </w:r>
    </w:p>
    <w:p w14:paraId="4F4FD121" w14:textId="77777777" w:rsidR="00805625" w:rsidRPr="002812B9" w:rsidRDefault="00805625" w:rsidP="00AF0243">
      <w:pPr>
        <w:spacing w:line="480" w:lineRule="auto"/>
        <w:rPr>
          <w:rFonts w:ascii="Times New Roman" w:hAnsi="Times New Roman" w:cs="Times New Roman"/>
          <w:iCs/>
        </w:rPr>
      </w:pPr>
      <w:r w:rsidRPr="00805625">
        <w:rPr>
          <w:rFonts w:ascii="Times New Roman" w:hAnsi="Times New Roman" w:cs="Times New Roman"/>
          <w:b/>
          <w:bCs/>
          <w:lang w:val="en-GB"/>
        </w:rPr>
        <w:t>Results</w:t>
      </w:r>
    </w:p>
    <w:p w14:paraId="4416CEDB" w14:textId="1136E01F" w:rsidR="00CF5AB3" w:rsidRDefault="008F76A8" w:rsidP="00AF0243">
      <w:pPr>
        <w:spacing w:line="480" w:lineRule="auto"/>
        <w:rPr>
          <w:rFonts w:ascii="Times New Roman" w:hAnsi="Times New Roman" w:cs="Times New Roman"/>
        </w:rPr>
      </w:pPr>
      <w:r>
        <w:rPr>
          <w:rFonts w:ascii="Times New Roman" w:hAnsi="Times New Roman" w:cs="Times New Roman"/>
        </w:rPr>
        <w:t xml:space="preserve">Demographic information </w:t>
      </w:r>
      <w:r w:rsidR="003F44DA">
        <w:rPr>
          <w:rFonts w:ascii="Times New Roman" w:hAnsi="Times New Roman" w:cs="Times New Roman"/>
        </w:rPr>
        <w:t>f</w:t>
      </w:r>
      <w:r>
        <w:rPr>
          <w:rFonts w:ascii="Times New Roman" w:hAnsi="Times New Roman" w:cs="Times New Roman"/>
        </w:rPr>
        <w:t>or</w:t>
      </w:r>
      <w:r w:rsidR="003F44DA">
        <w:rPr>
          <w:rFonts w:ascii="Times New Roman" w:hAnsi="Times New Roman" w:cs="Times New Roman"/>
        </w:rPr>
        <w:t xml:space="preserve"> the participating children and f</w:t>
      </w:r>
      <w:r w:rsidR="009F593C">
        <w:rPr>
          <w:rFonts w:ascii="Times New Roman" w:hAnsi="Times New Roman" w:cs="Times New Roman"/>
        </w:rPr>
        <w:t>amilies are presented in Table 2</w:t>
      </w:r>
      <w:r w:rsidR="003F44DA">
        <w:rPr>
          <w:rFonts w:ascii="Times New Roman" w:hAnsi="Times New Roman" w:cs="Times New Roman"/>
        </w:rPr>
        <w:t xml:space="preserve">. </w:t>
      </w:r>
      <w:r w:rsidR="00F17785">
        <w:rPr>
          <w:rFonts w:ascii="Times New Roman" w:hAnsi="Times New Roman" w:cs="Times New Roman"/>
        </w:rPr>
        <w:t xml:space="preserve">Children were aged between 2.79 to 6.78 years and 1.9% of children were identified as being of Aboriginal or Torres Strait Islander Origin. </w:t>
      </w:r>
      <w:r w:rsidR="00A60528">
        <w:rPr>
          <w:rFonts w:ascii="Times New Roman" w:hAnsi="Times New Roman" w:cs="Times New Roman"/>
        </w:rPr>
        <w:t>In this sample</w:t>
      </w:r>
      <w:r w:rsidR="00CE60EA">
        <w:rPr>
          <w:rFonts w:ascii="Times New Roman" w:hAnsi="Times New Roman" w:cs="Times New Roman"/>
        </w:rPr>
        <w:t xml:space="preserve">, 16.2% of the children were </w:t>
      </w:r>
      <w:r w:rsidR="00A60528">
        <w:rPr>
          <w:rFonts w:ascii="Times New Roman" w:hAnsi="Times New Roman" w:cs="Times New Roman"/>
        </w:rPr>
        <w:t>classified as</w:t>
      </w:r>
      <w:r w:rsidR="00CE60EA">
        <w:rPr>
          <w:rFonts w:ascii="Times New Roman" w:hAnsi="Times New Roman" w:cs="Times New Roman"/>
        </w:rPr>
        <w:t xml:space="preserve"> overweight or obese</w:t>
      </w:r>
      <w:r w:rsidR="00A60528">
        <w:rPr>
          <w:rFonts w:ascii="Times New Roman" w:hAnsi="Times New Roman" w:cs="Times New Roman"/>
        </w:rPr>
        <w:t xml:space="preserve"> </w:t>
      </w:r>
      <w:r w:rsidR="00A60528">
        <w:rPr>
          <w:rFonts w:ascii="Times New Roman" w:hAnsi="Times New Roman" w:cs="Times New Roman"/>
        </w:rPr>
        <w:fldChar w:fldCharType="begin" w:fldLock="1"/>
      </w:r>
      <w:r w:rsidR="00754C8B">
        <w:rPr>
          <w:rFonts w:ascii="Times New Roman" w:hAnsi="Times New Roman" w:cs="Times New Roman"/>
        </w:rPr>
        <w:instrText>ADDIN CSL_CITATION { "citationItems" : [ { "id" : "ITEM-1", "itemData" : { "DOI" : "10.1111/j.2047-6310.2012.00064.x", "ISSN" : "2047-6310", "abstract" : "Background: The international (International Obesity Task Force; IOTF) body mass index (BMI) cut-offs are widely used to assess the prevalence of child overweight, obesity and thinness. Based on data from six countries fitted by the LMS method, they link BMI values at 18\u2009years (16, 17, 18.5, 25 and 30\u2009kg\u2009m\u22122) to child centiles, which are averaged across the countries. Unlike other BMI references, e.g. the World Health Organization (WHO) standard, these cut-offs cannot be expressed as centiles (e.g. 85th). \nMethods: To address this, we averaged the previously unpublished L, M and S curves for the six countries, and used them to derive new cut-offs defined in terms of the centiles at 18\u2009years corresponding to each BMI value. These new cut-offs were compared with the originals, and with the WHO standard and reference, by measuring their prevalence rates based on US and Chinese data.\nResults: The new cut-offs were virtually identical to the originals, giving prevalence rates differing by &lt;0.2% on average. The discrepancies were smaller for overweight and obesity than for thinness. The international and WHO prevalences were systematically different before/after age 5.\nConclusions: Defining the international cut-offs in terms of the underlying LMS curves has several benefits. New cut-offs are easy to derive (e.g. BMI 35 for morbid obesity), and they can be expressed as BMI centiles (e.g. boys obesity\u2009=\u200998.9th centile), allowing them to be compared with other BMI references. For WHO, median BMI is relatively low in early life and high at older ages, probably due to its method of construction.", "author" : [ { "dropping-particle" : "", "family" : "Cole", "given" : "T J", "non-dropping-particle" : "", "parse-names" : false, "suffix" : "" }, { "dropping-particle" : "", "family" : "Lobstein", "given" : "T", "non-dropping-particle" : "", "parse-names" : false, "suffix" : "" } ], "container-title" : "Pediatric Obesity", "id" : "ITEM-1", "issue" : "4", "issued" : { "date-parts" : [ [ "2012", "8", "1" ] ] }, "note" : "http://www.worldobesity.org/resources/child-obesity/newchildcutoffs/ - the short cut to the actual website", "page" : "284-294", "title" : "Extended international (IOTF) body mass index cut-offs for thinness, overweight and obesity", "type" : "article-journal", "volume" : "7" }, "uris" : [ "http://www.mendeley.com/documents/?uuid=25a70a1b-b1bd-46fc-a63a-8dcfc7796091" ] } ], "mendeley" : { "formattedCitation" : "(Cole and Lobstein, 2012)", "plainTextFormattedCitation" : "(Cole and Lobstein, 2012)", "previouslyFormattedCitation" : "(Cole and Lobstein, 2012)" }, "properties" : { "noteIndex" : 0 }, "schema" : "https://github.com/citation-style-language/schema/raw/master/csl-citation.json" }</w:instrText>
      </w:r>
      <w:r w:rsidR="00A60528">
        <w:rPr>
          <w:rFonts w:ascii="Times New Roman" w:hAnsi="Times New Roman" w:cs="Times New Roman"/>
        </w:rPr>
        <w:fldChar w:fldCharType="separate"/>
      </w:r>
      <w:r w:rsidR="00D2007E" w:rsidRPr="00D2007E">
        <w:rPr>
          <w:rFonts w:ascii="Times New Roman" w:hAnsi="Times New Roman" w:cs="Times New Roman"/>
          <w:noProof/>
        </w:rPr>
        <w:t>(Cole and Lobstein, 2012)</w:t>
      </w:r>
      <w:r w:rsidR="00A60528">
        <w:rPr>
          <w:rFonts w:ascii="Times New Roman" w:hAnsi="Times New Roman" w:cs="Times New Roman"/>
        </w:rPr>
        <w:fldChar w:fldCharType="end"/>
      </w:r>
      <w:r w:rsidR="00CE60EA">
        <w:rPr>
          <w:rFonts w:ascii="Times New Roman" w:hAnsi="Times New Roman" w:cs="Times New Roman"/>
        </w:rPr>
        <w:t>.</w:t>
      </w:r>
      <w:r w:rsidR="00A34583">
        <w:rPr>
          <w:rFonts w:ascii="Times New Roman" w:hAnsi="Times New Roman" w:cs="Times New Roman"/>
        </w:rPr>
        <w:t xml:space="preserve"> </w:t>
      </w:r>
      <w:r w:rsidR="009F593C">
        <w:rPr>
          <w:rFonts w:ascii="Times New Roman" w:hAnsi="Times New Roman" w:cs="Times New Roman"/>
        </w:rPr>
        <w:t>Table 3</w:t>
      </w:r>
      <w:r w:rsidR="001E3BDD">
        <w:rPr>
          <w:rFonts w:ascii="Times New Roman" w:hAnsi="Times New Roman" w:cs="Times New Roman"/>
        </w:rPr>
        <w:t xml:space="preserve"> provides i</w:t>
      </w:r>
      <w:r w:rsidR="00F6108E">
        <w:rPr>
          <w:rFonts w:ascii="Times New Roman" w:hAnsi="Times New Roman" w:cs="Times New Roman"/>
        </w:rPr>
        <w:t xml:space="preserve">nformation about the measured sleep parameters across the whole sample, and then by gender. </w:t>
      </w:r>
      <w:r w:rsidR="009F7A91">
        <w:rPr>
          <w:rFonts w:ascii="Times New Roman" w:hAnsi="Times New Roman" w:cs="Times New Roman"/>
        </w:rPr>
        <w:t>B</w:t>
      </w:r>
      <w:r w:rsidR="00F6108E">
        <w:rPr>
          <w:rFonts w:ascii="Times New Roman" w:hAnsi="Times New Roman" w:cs="Times New Roman"/>
        </w:rPr>
        <w:t>oys woke up slightly earlier</w:t>
      </w:r>
      <w:r w:rsidR="009F7A91">
        <w:rPr>
          <w:rFonts w:ascii="Times New Roman" w:hAnsi="Times New Roman" w:cs="Times New Roman"/>
        </w:rPr>
        <w:t xml:space="preserve"> (</w:t>
      </w:r>
      <w:r w:rsidR="009F7A91" w:rsidRPr="009F7A91">
        <w:rPr>
          <w:rFonts w:ascii="Times New Roman" w:hAnsi="Times New Roman" w:cs="Times New Roman"/>
          <w:i/>
        </w:rPr>
        <w:t xml:space="preserve">t </w:t>
      </w:r>
      <w:r w:rsidR="009F7A91">
        <w:rPr>
          <w:rFonts w:ascii="Times New Roman" w:hAnsi="Times New Roman" w:cs="Times New Roman"/>
        </w:rPr>
        <w:t xml:space="preserve">(1107.29) = -3.45, </w:t>
      </w:r>
      <w:r w:rsidR="009F7A91" w:rsidRPr="009F7A91">
        <w:rPr>
          <w:rFonts w:ascii="Times New Roman" w:hAnsi="Times New Roman" w:cs="Times New Roman"/>
          <w:i/>
        </w:rPr>
        <w:t>p</w:t>
      </w:r>
      <w:r w:rsidR="009F7A91" w:rsidRPr="009F7A91">
        <w:rPr>
          <w:rFonts w:ascii="Times New Roman" w:hAnsi="Times New Roman" w:cs="Times New Roman"/>
        </w:rPr>
        <w:t xml:space="preserve"> </w:t>
      </w:r>
      <w:r w:rsidR="004A7FA2">
        <w:rPr>
          <w:rFonts w:ascii="Times New Roman" w:hAnsi="Times New Roman" w:cs="Times New Roman"/>
        </w:rPr>
        <w:t>= .001</w:t>
      </w:r>
      <w:r w:rsidR="009F7A91">
        <w:rPr>
          <w:rFonts w:ascii="Times New Roman" w:hAnsi="Times New Roman" w:cs="Times New Roman"/>
        </w:rPr>
        <w:t>)</w:t>
      </w:r>
      <w:r w:rsidR="00F6108E">
        <w:rPr>
          <w:rFonts w:ascii="Times New Roman" w:hAnsi="Times New Roman" w:cs="Times New Roman"/>
        </w:rPr>
        <w:t xml:space="preserve"> and had shorter night-sleep duration</w:t>
      </w:r>
      <w:r w:rsidR="009F7A91">
        <w:rPr>
          <w:rFonts w:ascii="Times New Roman" w:hAnsi="Times New Roman" w:cs="Times New Roman"/>
        </w:rPr>
        <w:t>s (</w:t>
      </w:r>
      <w:r w:rsidR="009F7A91" w:rsidRPr="009F7A91">
        <w:rPr>
          <w:rFonts w:ascii="Times New Roman" w:hAnsi="Times New Roman" w:cs="Times New Roman"/>
          <w:i/>
        </w:rPr>
        <w:t>t</w:t>
      </w:r>
      <w:r w:rsidR="009F7A91">
        <w:rPr>
          <w:rFonts w:ascii="Times New Roman" w:hAnsi="Times New Roman" w:cs="Times New Roman"/>
        </w:rPr>
        <w:t xml:space="preserve"> (1109) = -2.94, </w:t>
      </w:r>
      <w:r w:rsidR="009F7A91" w:rsidRPr="009F7A91">
        <w:rPr>
          <w:rFonts w:ascii="Times New Roman" w:hAnsi="Times New Roman" w:cs="Times New Roman"/>
          <w:i/>
        </w:rPr>
        <w:t xml:space="preserve">p </w:t>
      </w:r>
      <w:r w:rsidR="004A7FA2">
        <w:rPr>
          <w:rFonts w:ascii="Times New Roman" w:hAnsi="Times New Roman" w:cs="Times New Roman"/>
        </w:rPr>
        <w:t>= .003</w:t>
      </w:r>
      <w:r w:rsidR="009F7A91">
        <w:rPr>
          <w:rFonts w:ascii="Times New Roman" w:hAnsi="Times New Roman" w:cs="Times New Roman"/>
        </w:rPr>
        <w:t>)</w:t>
      </w:r>
      <w:r w:rsidR="00F6108E">
        <w:rPr>
          <w:rFonts w:ascii="Times New Roman" w:hAnsi="Times New Roman" w:cs="Times New Roman"/>
        </w:rPr>
        <w:t xml:space="preserve"> tha</w:t>
      </w:r>
      <w:r w:rsidR="009F7A91">
        <w:rPr>
          <w:rFonts w:ascii="Times New Roman" w:hAnsi="Times New Roman" w:cs="Times New Roman"/>
        </w:rPr>
        <w:t>n girls.</w:t>
      </w:r>
      <w:r w:rsidR="008908B2">
        <w:rPr>
          <w:rFonts w:ascii="Times New Roman" w:hAnsi="Times New Roman" w:cs="Times New Roman"/>
        </w:rPr>
        <w:t xml:space="preserve"> Accordingly, boys typically had an</w:t>
      </w:r>
      <w:r w:rsidR="009F7A91">
        <w:rPr>
          <w:rFonts w:ascii="Times New Roman" w:hAnsi="Times New Roman" w:cs="Times New Roman"/>
        </w:rPr>
        <w:t xml:space="preserve"> earlier sleep midpoint time than girls in this sample (</w:t>
      </w:r>
      <w:r w:rsidR="009F7A91">
        <w:rPr>
          <w:rFonts w:ascii="Times New Roman" w:eastAsia="Times New Roman" w:hAnsi="Times New Roman" w:cs="Times New Roman"/>
          <w:b/>
          <w:color w:val="000000"/>
        </w:rPr>
        <w:t>χ</w:t>
      </w:r>
      <w:r w:rsidR="009F7A91" w:rsidRPr="00EA6820">
        <w:rPr>
          <w:rFonts w:ascii="Times New Roman" w:eastAsia="Times New Roman" w:hAnsi="Times New Roman" w:cs="Times New Roman"/>
          <w:b/>
          <w:color w:val="000000"/>
          <w:vertAlign w:val="superscript"/>
        </w:rPr>
        <w:t>2</w:t>
      </w:r>
      <w:r w:rsidR="009F7A91">
        <w:rPr>
          <w:rFonts w:ascii="Times New Roman" w:hAnsi="Times New Roman" w:cs="Times New Roman"/>
        </w:rPr>
        <w:t xml:space="preserve"> (1,</w:t>
      </w:r>
      <w:r w:rsidR="00FF45CA">
        <w:rPr>
          <w:rFonts w:ascii="Times New Roman" w:hAnsi="Times New Roman" w:cs="Times New Roman"/>
        </w:rPr>
        <w:t xml:space="preserve"> </w:t>
      </w:r>
      <w:r w:rsidR="009F7A91">
        <w:rPr>
          <w:rFonts w:ascii="Times New Roman" w:hAnsi="Times New Roman" w:cs="Times New Roman"/>
        </w:rPr>
        <w:t xml:space="preserve">1111) = 6.14, </w:t>
      </w:r>
      <w:r w:rsidR="009F7A91" w:rsidRPr="00D07F34">
        <w:rPr>
          <w:rFonts w:ascii="Times New Roman" w:hAnsi="Times New Roman" w:cs="Times New Roman"/>
          <w:i/>
        </w:rPr>
        <w:t>p</w:t>
      </w:r>
      <w:r w:rsidR="009F7A91">
        <w:rPr>
          <w:rFonts w:ascii="Times New Roman" w:hAnsi="Times New Roman" w:cs="Times New Roman"/>
        </w:rPr>
        <w:t xml:space="preserve"> </w:t>
      </w:r>
      <w:r w:rsidR="004A7FA2">
        <w:rPr>
          <w:rFonts w:ascii="Times New Roman" w:hAnsi="Times New Roman" w:cs="Times New Roman"/>
        </w:rPr>
        <w:t>= .013)</w:t>
      </w:r>
      <w:r w:rsidR="00D07F34">
        <w:rPr>
          <w:rFonts w:ascii="Times New Roman" w:hAnsi="Times New Roman" w:cs="Times New Roman"/>
        </w:rPr>
        <w:t>.</w:t>
      </w:r>
    </w:p>
    <w:p w14:paraId="384F17E1" w14:textId="73C014B3" w:rsidR="007A2FD7" w:rsidRPr="007D7BC4" w:rsidRDefault="00F24D68" w:rsidP="00AF0243">
      <w:pPr>
        <w:spacing w:line="480" w:lineRule="auto"/>
        <w:rPr>
          <w:rFonts w:ascii="Times New Roman" w:hAnsi="Times New Roman" w:cs="Times New Roman"/>
        </w:rPr>
      </w:pPr>
      <w:r>
        <w:rPr>
          <w:rFonts w:ascii="Times New Roman" w:hAnsi="Times New Roman" w:cs="Times New Roman"/>
        </w:rPr>
        <w:t>T</w:t>
      </w:r>
      <w:r w:rsidRPr="00F24D68">
        <w:rPr>
          <w:rFonts w:ascii="Times New Roman" w:hAnsi="Times New Roman" w:cs="Times New Roman"/>
        </w:rPr>
        <w:t>he result of the correlational analysis examining the relationship between sleep parameters, control variables, and BMI z-score are reported in Table</w:t>
      </w:r>
      <w:r>
        <w:rPr>
          <w:rFonts w:ascii="Times New Roman" w:hAnsi="Times New Roman" w:cs="Times New Roman"/>
        </w:rPr>
        <w:t xml:space="preserve"> S1</w:t>
      </w:r>
      <w:r w:rsidR="00FA1679">
        <w:rPr>
          <w:rFonts w:ascii="Times New Roman" w:hAnsi="Times New Roman" w:cs="Times New Roman"/>
        </w:rPr>
        <w:t xml:space="preserve">. </w:t>
      </w:r>
      <w:r w:rsidR="001F1F96">
        <w:rPr>
          <w:rFonts w:ascii="Times New Roman" w:hAnsi="Times New Roman" w:cs="Times New Roman"/>
        </w:rPr>
        <w:t>The only</w:t>
      </w:r>
      <w:r w:rsidR="00216BEA">
        <w:rPr>
          <w:rFonts w:ascii="Times New Roman" w:hAnsi="Times New Roman" w:cs="Times New Roman"/>
        </w:rPr>
        <w:t xml:space="preserve"> sleep parame</w:t>
      </w:r>
      <w:r w:rsidR="00E82077">
        <w:rPr>
          <w:rFonts w:ascii="Times New Roman" w:hAnsi="Times New Roman" w:cs="Times New Roman"/>
        </w:rPr>
        <w:t>ter that was</w:t>
      </w:r>
      <w:r w:rsidR="001F1F96">
        <w:rPr>
          <w:rFonts w:ascii="Times New Roman" w:hAnsi="Times New Roman" w:cs="Times New Roman"/>
        </w:rPr>
        <w:t xml:space="preserve"> significant</w:t>
      </w:r>
      <w:r w:rsidR="00216BEA">
        <w:rPr>
          <w:rFonts w:ascii="Times New Roman" w:hAnsi="Times New Roman" w:cs="Times New Roman"/>
        </w:rPr>
        <w:t>ly associated</w:t>
      </w:r>
      <w:r w:rsidR="008F76A8">
        <w:rPr>
          <w:rFonts w:ascii="Times New Roman" w:hAnsi="Times New Roman" w:cs="Times New Roman"/>
        </w:rPr>
        <w:t xml:space="preserve"> with</w:t>
      </w:r>
      <w:r w:rsidR="00216BEA">
        <w:rPr>
          <w:rFonts w:ascii="Times New Roman" w:hAnsi="Times New Roman" w:cs="Times New Roman"/>
        </w:rPr>
        <w:t xml:space="preserve"> BMI z-score was </w:t>
      </w:r>
      <w:r w:rsidR="008F76A8" w:rsidRPr="00534585">
        <w:rPr>
          <w:rFonts w:ascii="Times New Roman" w:hAnsi="Times New Roman" w:cs="Times New Roman"/>
          <w:i/>
        </w:rPr>
        <w:t>n</w:t>
      </w:r>
      <w:r w:rsidR="00E82077" w:rsidRPr="00534585">
        <w:rPr>
          <w:rFonts w:ascii="Times New Roman" w:hAnsi="Times New Roman" w:cs="Times New Roman"/>
          <w:i/>
        </w:rPr>
        <w:t xml:space="preserve">ight </w:t>
      </w:r>
      <w:r w:rsidR="001F1F96" w:rsidRPr="00534585">
        <w:rPr>
          <w:rFonts w:ascii="Times New Roman" w:hAnsi="Times New Roman" w:cs="Times New Roman"/>
          <w:i/>
        </w:rPr>
        <w:t>sleep duration</w:t>
      </w:r>
      <w:r w:rsidR="001F1F96">
        <w:rPr>
          <w:rFonts w:ascii="Times New Roman" w:hAnsi="Times New Roman" w:cs="Times New Roman"/>
        </w:rPr>
        <w:t xml:space="preserve"> (</w:t>
      </w:r>
      <w:r w:rsidR="00EB52B4" w:rsidRPr="000C3DD4">
        <w:rPr>
          <w:rFonts w:ascii="Times New Roman" w:hAnsi="Times New Roman" w:cs="Times New Roman"/>
          <w:i/>
        </w:rPr>
        <w:t>r</w:t>
      </w:r>
      <w:r w:rsidR="00EB52B4">
        <w:rPr>
          <w:rFonts w:ascii="Times New Roman" w:hAnsi="Times New Roman" w:cs="Times New Roman"/>
        </w:rPr>
        <w:t xml:space="preserve"> = -.07</w:t>
      </w:r>
      <w:r w:rsidR="00EB52B4" w:rsidRPr="000C3DD4">
        <w:rPr>
          <w:rFonts w:ascii="Times New Roman" w:hAnsi="Times New Roman" w:cs="Times New Roman"/>
          <w:i/>
        </w:rPr>
        <w:t>, p</w:t>
      </w:r>
      <w:r w:rsidR="00EB52B4">
        <w:rPr>
          <w:rFonts w:ascii="Times New Roman" w:hAnsi="Times New Roman" w:cs="Times New Roman"/>
        </w:rPr>
        <w:t xml:space="preserve"> = .028</w:t>
      </w:r>
      <w:r w:rsidR="001F1F96">
        <w:rPr>
          <w:rFonts w:ascii="Times New Roman" w:hAnsi="Times New Roman" w:cs="Times New Roman"/>
        </w:rPr>
        <w:t>)</w:t>
      </w:r>
      <w:r w:rsidR="00216BEA">
        <w:rPr>
          <w:rFonts w:ascii="Times New Roman" w:hAnsi="Times New Roman" w:cs="Times New Roman"/>
        </w:rPr>
        <w:t>.</w:t>
      </w:r>
      <w:r w:rsidR="00EB52B4">
        <w:rPr>
          <w:rFonts w:ascii="Times New Roman" w:hAnsi="Times New Roman" w:cs="Times New Roman"/>
        </w:rPr>
        <w:t xml:space="preserve"> According to </w:t>
      </w:r>
      <w:r w:rsidR="008F76A8">
        <w:rPr>
          <w:rFonts w:ascii="Times New Roman" w:hAnsi="Times New Roman" w:cs="Times New Roman"/>
        </w:rPr>
        <w:t xml:space="preserve">the </w:t>
      </w:r>
      <w:r w:rsidR="00EB52B4">
        <w:rPr>
          <w:rFonts w:ascii="Times New Roman" w:hAnsi="Times New Roman" w:cs="Times New Roman"/>
        </w:rPr>
        <w:t xml:space="preserve">purposeful selection </w:t>
      </w:r>
      <w:r w:rsidR="008F76A8">
        <w:rPr>
          <w:rFonts w:ascii="Times New Roman" w:hAnsi="Times New Roman" w:cs="Times New Roman"/>
        </w:rPr>
        <w:t>methodology</w:t>
      </w:r>
      <w:r w:rsidR="00534585">
        <w:rPr>
          <w:rFonts w:ascii="Times New Roman" w:hAnsi="Times New Roman" w:cs="Times New Roman"/>
        </w:rPr>
        <w:t xml:space="preserve"> (</w:t>
      </w:r>
      <w:r w:rsidR="00534585" w:rsidRPr="00534585">
        <w:rPr>
          <w:rFonts w:ascii="Times New Roman" w:hAnsi="Times New Roman" w:cs="Times New Roman"/>
          <w:i/>
        </w:rPr>
        <w:t>p</w:t>
      </w:r>
      <w:r w:rsidR="00534585">
        <w:rPr>
          <w:rFonts w:ascii="Times New Roman" w:hAnsi="Times New Roman" w:cs="Times New Roman"/>
        </w:rPr>
        <w:t xml:space="preserve"> &lt; .30)</w:t>
      </w:r>
      <w:r w:rsidR="00EB52B4">
        <w:rPr>
          <w:rFonts w:ascii="Times New Roman" w:hAnsi="Times New Roman" w:cs="Times New Roman"/>
        </w:rPr>
        <w:t xml:space="preserve">, </w:t>
      </w:r>
      <w:r w:rsidR="00EB52B4" w:rsidRPr="00534585">
        <w:rPr>
          <w:rFonts w:ascii="Times New Roman" w:hAnsi="Times New Roman" w:cs="Times New Roman"/>
          <w:i/>
        </w:rPr>
        <w:t xml:space="preserve">napping </w:t>
      </w:r>
      <w:r w:rsidR="00DA68BE" w:rsidRPr="00534585">
        <w:rPr>
          <w:rFonts w:ascii="Times New Roman" w:hAnsi="Times New Roman" w:cs="Times New Roman"/>
          <w:i/>
        </w:rPr>
        <w:t>frequency</w:t>
      </w:r>
      <w:r w:rsidR="00EB52B4">
        <w:rPr>
          <w:rFonts w:ascii="Times New Roman" w:hAnsi="Times New Roman" w:cs="Times New Roman"/>
        </w:rPr>
        <w:t xml:space="preserve"> (</w:t>
      </w:r>
      <w:r w:rsidR="00EB52B4" w:rsidRPr="000C3DD4">
        <w:rPr>
          <w:rFonts w:ascii="Times New Roman" w:hAnsi="Times New Roman" w:cs="Times New Roman"/>
          <w:i/>
        </w:rPr>
        <w:t>r</w:t>
      </w:r>
      <w:r w:rsidR="00EB52B4">
        <w:rPr>
          <w:rFonts w:ascii="Times New Roman" w:hAnsi="Times New Roman" w:cs="Times New Roman"/>
        </w:rPr>
        <w:t xml:space="preserve"> = .04, </w:t>
      </w:r>
      <w:r w:rsidR="00EB52B4" w:rsidRPr="000C3DD4">
        <w:rPr>
          <w:rFonts w:ascii="Times New Roman" w:hAnsi="Times New Roman" w:cs="Times New Roman"/>
          <w:i/>
        </w:rPr>
        <w:t>p</w:t>
      </w:r>
      <w:r w:rsidR="000C3DD4">
        <w:rPr>
          <w:rFonts w:ascii="Times New Roman" w:hAnsi="Times New Roman" w:cs="Times New Roman"/>
        </w:rPr>
        <w:t xml:space="preserve"> = .154) was</w:t>
      </w:r>
      <w:r w:rsidR="00EB52B4">
        <w:rPr>
          <w:rFonts w:ascii="Times New Roman" w:hAnsi="Times New Roman" w:cs="Times New Roman"/>
        </w:rPr>
        <w:t xml:space="preserve"> also included </w:t>
      </w:r>
      <w:r w:rsidR="00534585">
        <w:rPr>
          <w:rFonts w:ascii="Times New Roman" w:hAnsi="Times New Roman" w:cs="Times New Roman"/>
        </w:rPr>
        <w:t>in the second</w:t>
      </w:r>
      <w:r w:rsidR="00724603">
        <w:rPr>
          <w:rFonts w:ascii="Times New Roman" w:hAnsi="Times New Roman" w:cs="Times New Roman"/>
        </w:rPr>
        <w:t>, iterative</w:t>
      </w:r>
      <w:r w:rsidR="00534585">
        <w:rPr>
          <w:rFonts w:ascii="Times New Roman" w:hAnsi="Times New Roman" w:cs="Times New Roman"/>
        </w:rPr>
        <w:t xml:space="preserve"> step of analyses</w:t>
      </w:r>
      <w:r w:rsidR="00EB52B4">
        <w:rPr>
          <w:rFonts w:ascii="Times New Roman" w:hAnsi="Times New Roman" w:cs="Times New Roman"/>
        </w:rPr>
        <w:t xml:space="preserve">. </w:t>
      </w:r>
      <w:r w:rsidR="00F9775F" w:rsidRPr="007D7BC4">
        <w:rPr>
          <w:rFonts w:ascii="Times New Roman" w:hAnsi="Times New Roman" w:cs="Times New Roman"/>
        </w:rPr>
        <w:t>These analyse</w:t>
      </w:r>
      <w:r w:rsidR="009C1E7C" w:rsidRPr="007D7BC4">
        <w:rPr>
          <w:rFonts w:ascii="Times New Roman" w:hAnsi="Times New Roman" w:cs="Times New Roman"/>
        </w:rPr>
        <w:t>s</w:t>
      </w:r>
      <w:r w:rsidR="00015466" w:rsidRPr="007D7BC4">
        <w:rPr>
          <w:rFonts w:ascii="Times New Roman" w:hAnsi="Times New Roman" w:cs="Times New Roman"/>
        </w:rPr>
        <w:t xml:space="preserve"> revealed</w:t>
      </w:r>
      <w:r w:rsidR="009C1E7C" w:rsidRPr="007D7BC4">
        <w:rPr>
          <w:rFonts w:ascii="Times New Roman" w:hAnsi="Times New Roman" w:cs="Times New Roman"/>
        </w:rPr>
        <w:t xml:space="preserve"> that night sleep duration </w:t>
      </w:r>
      <w:r w:rsidR="00C82395" w:rsidRPr="007D7BC4">
        <w:rPr>
          <w:rFonts w:ascii="Times New Roman" w:hAnsi="Times New Roman" w:cs="Times New Roman"/>
        </w:rPr>
        <w:t>was</w:t>
      </w:r>
      <w:r w:rsidR="009C1E7C" w:rsidRPr="007D7BC4">
        <w:rPr>
          <w:rFonts w:ascii="Times New Roman" w:hAnsi="Times New Roman" w:cs="Times New Roman"/>
        </w:rPr>
        <w:t xml:space="preserve"> the </w:t>
      </w:r>
      <w:r w:rsidR="009C1E7C" w:rsidRPr="007D7BC4">
        <w:rPr>
          <w:rFonts w:ascii="Times New Roman" w:hAnsi="Times New Roman" w:cs="Times New Roman"/>
        </w:rPr>
        <w:lastRenderedPageBreak/>
        <w:t xml:space="preserve">only </w:t>
      </w:r>
      <w:r w:rsidR="00F9775F" w:rsidRPr="007D7BC4">
        <w:rPr>
          <w:rFonts w:ascii="Times New Roman" w:hAnsi="Times New Roman" w:cs="Times New Roman"/>
        </w:rPr>
        <w:t>sleep parameter</w:t>
      </w:r>
      <w:r w:rsidR="000D7A84" w:rsidRPr="007D7BC4">
        <w:rPr>
          <w:rFonts w:ascii="Times New Roman" w:hAnsi="Times New Roman" w:cs="Times New Roman"/>
        </w:rPr>
        <w:t xml:space="preserve"> significantly</w:t>
      </w:r>
      <w:r w:rsidR="00F9775F" w:rsidRPr="007D7BC4">
        <w:rPr>
          <w:rFonts w:ascii="Times New Roman" w:hAnsi="Times New Roman" w:cs="Times New Roman"/>
        </w:rPr>
        <w:t xml:space="preserve"> associated with</w:t>
      </w:r>
      <w:r w:rsidR="009C1E7C" w:rsidRPr="007D7BC4">
        <w:rPr>
          <w:rFonts w:ascii="Times New Roman" w:hAnsi="Times New Roman" w:cs="Times New Roman"/>
        </w:rPr>
        <w:t xml:space="preserve"> </w:t>
      </w:r>
      <w:r w:rsidR="00C82395" w:rsidRPr="007D7BC4">
        <w:rPr>
          <w:rFonts w:ascii="Times New Roman" w:hAnsi="Times New Roman" w:cs="Times New Roman"/>
        </w:rPr>
        <w:t>BMI z-score</w:t>
      </w:r>
      <w:r w:rsidR="00534585" w:rsidRPr="007D7BC4">
        <w:rPr>
          <w:rFonts w:ascii="Times New Roman" w:hAnsi="Times New Roman" w:cs="Times New Roman"/>
        </w:rPr>
        <w:t xml:space="preserve"> to be included in the final model</w:t>
      </w:r>
      <w:r w:rsidR="002D2C3D" w:rsidRPr="007D7BC4">
        <w:rPr>
          <w:rFonts w:ascii="Times New Roman" w:hAnsi="Times New Roman" w:cs="Times New Roman"/>
        </w:rPr>
        <w:t xml:space="preserve">. </w:t>
      </w:r>
      <w:r w:rsidR="00D16FB6" w:rsidRPr="007D7BC4">
        <w:rPr>
          <w:rFonts w:ascii="Times New Roman" w:hAnsi="Times New Roman" w:cs="Times New Roman"/>
        </w:rPr>
        <w:t xml:space="preserve">The significant </w:t>
      </w:r>
      <w:r w:rsidR="00C637A2">
        <w:rPr>
          <w:rFonts w:ascii="Times New Roman" w:hAnsi="Times New Roman" w:cs="Times New Roman"/>
        </w:rPr>
        <w:t>control</w:t>
      </w:r>
      <w:r w:rsidR="009E43A0" w:rsidRPr="007D7BC4">
        <w:rPr>
          <w:rFonts w:ascii="Times New Roman" w:hAnsi="Times New Roman" w:cs="Times New Roman"/>
        </w:rPr>
        <w:t xml:space="preserve"> variables</w:t>
      </w:r>
      <w:r w:rsidR="00F9775F" w:rsidRPr="007D7BC4">
        <w:rPr>
          <w:rFonts w:ascii="Times New Roman" w:hAnsi="Times New Roman" w:cs="Times New Roman"/>
        </w:rPr>
        <w:t xml:space="preserve"> identified</w:t>
      </w:r>
      <w:r w:rsidR="00D16FB6" w:rsidRPr="007D7BC4">
        <w:rPr>
          <w:rFonts w:ascii="Times New Roman" w:hAnsi="Times New Roman" w:cs="Times New Roman"/>
        </w:rPr>
        <w:t xml:space="preserve"> </w:t>
      </w:r>
      <w:r w:rsidR="009B4087" w:rsidRPr="007D7BC4">
        <w:rPr>
          <w:rFonts w:ascii="Times New Roman" w:hAnsi="Times New Roman" w:cs="Times New Roman"/>
        </w:rPr>
        <w:t>for</w:t>
      </w:r>
      <w:r w:rsidR="00D16FB6" w:rsidRPr="007D7BC4">
        <w:rPr>
          <w:rFonts w:ascii="Times New Roman" w:hAnsi="Times New Roman" w:cs="Times New Roman"/>
        </w:rPr>
        <w:t xml:space="preserve"> </w:t>
      </w:r>
      <w:r w:rsidR="00C82395" w:rsidRPr="007D7BC4">
        <w:rPr>
          <w:rFonts w:ascii="Times New Roman" w:hAnsi="Times New Roman" w:cs="Times New Roman"/>
        </w:rPr>
        <w:t>inclu</w:t>
      </w:r>
      <w:r w:rsidR="009B4087" w:rsidRPr="007D7BC4">
        <w:rPr>
          <w:rFonts w:ascii="Times New Roman" w:hAnsi="Times New Roman" w:cs="Times New Roman"/>
        </w:rPr>
        <w:t>sion</w:t>
      </w:r>
      <w:r w:rsidR="00D16FB6" w:rsidRPr="007D7BC4">
        <w:rPr>
          <w:rFonts w:ascii="Times New Roman" w:hAnsi="Times New Roman" w:cs="Times New Roman"/>
        </w:rPr>
        <w:t xml:space="preserve"> in the final model were </w:t>
      </w:r>
      <w:r w:rsidR="00BA6889" w:rsidRPr="007D7BC4">
        <w:rPr>
          <w:rFonts w:ascii="Times New Roman" w:hAnsi="Times New Roman" w:cs="Times New Roman"/>
        </w:rPr>
        <w:t xml:space="preserve">main caregiver education, parent control, </w:t>
      </w:r>
      <w:r w:rsidR="00F9775F" w:rsidRPr="007D7BC4">
        <w:rPr>
          <w:rFonts w:ascii="Times New Roman" w:hAnsi="Times New Roman" w:cs="Times New Roman"/>
        </w:rPr>
        <w:t xml:space="preserve">inflexible temperament, and </w:t>
      </w:r>
      <w:r w:rsidR="00BA6889" w:rsidRPr="007D7BC4">
        <w:rPr>
          <w:rFonts w:ascii="Times New Roman" w:hAnsi="Times New Roman" w:cs="Times New Roman"/>
        </w:rPr>
        <w:t>SEIFA</w:t>
      </w:r>
      <w:r w:rsidR="00D16FB6" w:rsidRPr="007D7BC4">
        <w:rPr>
          <w:rFonts w:ascii="Times New Roman" w:hAnsi="Times New Roman" w:cs="Times New Roman"/>
        </w:rPr>
        <w:t>.</w:t>
      </w:r>
      <w:r w:rsidR="009C1E7C" w:rsidRPr="007D7BC4">
        <w:rPr>
          <w:rFonts w:ascii="Times New Roman" w:hAnsi="Times New Roman" w:cs="Times New Roman"/>
        </w:rPr>
        <w:t xml:space="preserve"> </w:t>
      </w:r>
    </w:p>
    <w:p w14:paraId="4D53DFEA" w14:textId="23788C89" w:rsidR="002D2C3D" w:rsidRDefault="00450815" w:rsidP="00AF0243">
      <w:pPr>
        <w:spacing w:line="480" w:lineRule="auto"/>
        <w:rPr>
          <w:rFonts w:ascii="Times New Roman" w:hAnsi="Times New Roman" w:cs="Times New Roman"/>
        </w:rPr>
      </w:pPr>
      <w:r>
        <w:rPr>
          <w:rFonts w:ascii="Times New Roman" w:hAnsi="Times New Roman" w:cs="Times New Roman"/>
        </w:rPr>
        <w:t xml:space="preserve">The overall model was </w:t>
      </w:r>
      <w:r w:rsidRPr="00655CD5">
        <w:rPr>
          <w:rFonts w:ascii="Times New Roman" w:hAnsi="Times New Roman" w:cs="Times New Roman"/>
        </w:rPr>
        <w:t xml:space="preserve">significant </w:t>
      </w:r>
      <w:r w:rsidRPr="00655CD5">
        <w:rPr>
          <w:rFonts w:ascii="Times New Roman" w:hAnsi="Times New Roman" w:cs="Times New Roman"/>
          <w:i/>
        </w:rPr>
        <w:t>F</w:t>
      </w:r>
      <w:r w:rsidR="005A7590" w:rsidRPr="00655CD5">
        <w:rPr>
          <w:rFonts w:ascii="Times New Roman" w:hAnsi="Times New Roman" w:cs="Times New Roman"/>
          <w:i/>
        </w:rPr>
        <w:t xml:space="preserve"> </w:t>
      </w:r>
      <w:r w:rsidR="009B4087" w:rsidRPr="00655CD5">
        <w:rPr>
          <w:rFonts w:ascii="Times New Roman" w:hAnsi="Times New Roman" w:cs="Times New Roman"/>
        </w:rPr>
        <w:t>(6,1070) = 5.27, p &lt;.001</w:t>
      </w:r>
      <w:r w:rsidR="00393DF2" w:rsidRPr="00655CD5">
        <w:rPr>
          <w:rFonts w:ascii="Times New Roman" w:hAnsi="Times New Roman" w:cs="Times New Roman"/>
        </w:rPr>
        <w:t>;</w:t>
      </w:r>
      <w:r w:rsidR="00534585" w:rsidRPr="00655CD5">
        <w:rPr>
          <w:rFonts w:ascii="Times New Roman" w:hAnsi="Times New Roman" w:cs="Times New Roman"/>
        </w:rPr>
        <w:t xml:space="preserve"> </w:t>
      </w:r>
      <w:r w:rsidR="00393DF2" w:rsidRPr="00655CD5">
        <w:rPr>
          <w:rFonts w:ascii="Times New Roman" w:hAnsi="Times New Roman" w:cs="Times New Roman"/>
          <w:i/>
        </w:rPr>
        <w:t>p</w:t>
      </w:r>
      <w:r w:rsidR="009B4087" w:rsidRPr="00655CD5">
        <w:rPr>
          <w:rFonts w:ascii="Times New Roman" w:hAnsi="Times New Roman" w:cs="Times New Roman"/>
          <w:i/>
        </w:rPr>
        <w:t>artial ɳ</w:t>
      </w:r>
      <w:r w:rsidR="009B4087" w:rsidRPr="00655CD5">
        <w:rPr>
          <w:rFonts w:ascii="Times New Roman" w:hAnsi="Times New Roman" w:cs="Times New Roman"/>
          <w:i/>
          <w:vertAlign w:val="superscript"/>
        </w:rPr>
        <w:t>2</w:t>
      </w:r>
      <w:r w:rsidRPr="00655CD5">
        <w:rPr>
          <w:rFonts w:ascii="Times New Roman" w:hAnsi="Times New Roman" w:cs="Times New Roman"/>
        </w:rPr>
        <w:t xml:space="preserve"> = .029</w:t>
      </w:r>
      <w:r w:rsidR="00D53352" w:rsidRPr="00655CD5">
        <w:rPr>
          <w:rFonts w:ascii="Times New Roman" w:hAnsi="Times New Roman" w:cs="Times New Roman"/>
        </w:rPr>
        <w:t xml:space="preserve"> </w:t>
      </w:r>
      <w:r w:rsidR="009F593C">
        <w:rPr>
          <w:rFonts w:ascii="Times New Roman" w:hAnsi="Times New Roman" w:cs="Times New Roman"/>
        </w:rPr>
        <w:t>(Table 4</w:t>
      </w:r>
      <w:r w:rsidR="00393DF2" w:rsidRPr="00655CD5">
        <w:rPr>
          <w:rFonts w:ascii="Times New Roman" w:hAnsi="Times New Roman" w:cs="Times New Roman"/>
        </w:rPr>
        <w:t xml:space="preserve">). An effect size of .029 </w:t>
      </w:r>
      <w:r w:rsidR="00BA6889" w:rsidRPr="00655CD5">
        <w:rPr>
          <w:rFonts w:ascii="Times New Roman" w:hAnsi="Times New Roman" w:cs="Times New Roman"/>
        </w:rPr>
        <w:t>i</w:t>
      </w:r>
      <w:r w:rsidR="00534585" w:rsidRPr="00655CD5">
        <w:rPr>
          <w:rFonts w:ascii="Times New Roman" w:hAnsi="Times New Roman" w:cs="Times New Roman"/>
        </w:rPr>
        <w:t xml:space="preserve">ndicates </w:t>
      </w:r>
      <w:r w:rsidR="008922A7" w:rsidRPr="00655CD5">
        <w:rPr>
          <w:rFonts w:ascii="Times New Roman" w:hAnsi="Times New Roman" w:cs="Times New Roman"/>
        </w:rPr>
        <w:t xml:space="preserve">a small effect </w:t>
      </w:r>
      <w:r w:rsidR="00534585" w:rsidRPr="00655CD5">
        <w:rPr>
          <w:rFonts w:ascii="Times New Roman" w:hAnsi="Times New Roman" w:cs="Times New Roman"/>
        </w:rPr>
        <w:t xml:space="preserve">of the model </w:t>
      </w:r>
      <w:r w:rsidR="00BA6889" w:rsidRPr="00655CD5">
        <w:rPr>
          <w:rFonts w:ascii="Times New Roman" w:hAnsi="Times New Roman" w:cs="Times New Roman"/>
        </w:rPr>
        <w:t>in accounting for change in</w:t>
      </w:r>
      <w:r w:rsidR="005A7590" w:rsidRPr="00655CD5">
        <w:rPr>
          <w:rFonts w:ascii="Times New Roman" w:hAnsi="Times New Roman" w:cs="Times New Roman"/>
        </w:rPr>
        <w:t xml:space="preserve"> BMI z-score</w:t>
      </w:r>
      <w:r w:rsidR="00C637A2">
        <w:rPr>
          <w:rFonts w:ascii="Times New Roman" w:hAnsi="Times New Roman" w:cs="Times New Roman"/>
        </w:rPr>
        <w:t xml:space="preserve"> </w:t>
      </w:r>
      <w:r w:rsidR="00655CD5">
        <w:rPr>
          <w:rFonts w:ascii="Times New Roman" w:hAnsi="Times New Roman" w:cs="Times New Roman"/>
        </w:rPr>
        <w:fldChar w:fldCharType="begin" w:fldLock="1"/>
      </w:r>
      <w:r w:rsidR="00B53886">
        <w:rPr>
          <w:rFonts w:ascii="Times New Roman" w:hAnsi="Times New Roman" w:cs="Times New Roman"/>
        </w:rPr>
        <w:instrText>ADDIN CSL_CITATION { "citationItems" : [ { "id" : "ITEM-1", "itemData" : { "author" : [ { "dropping-particle" : "", "family" : "Cohen", "given" : "J", "non-dropping-particle" : "", "parse-names" : false, "suffix" : "" } ], "edition" : "Second Edi", "id" : "ITEM-1", "issued" : { "date-parts" : [ [ "1988" ] ] }, "publisher" : "Lawrence Erlbaun Associates, Publishers", "publisher-place" : "Hillsdale, New Jersey", "title" : "Statistical Power Analysis for the Behavioral Sciences", "type" : "book" }, "uris" : [ "http://www.mendeley.com/documents/?uuid=910fbbcb-d62e-4381-8040-3511396f58ca" ] } ], "mendeley" : { "formattedCitation" : "(Cohen, 1988)", "plainTextFormattedCitation" : "(Cohen, 1988)", "previouslyFormattedCitation" : "(Cohen, 1988)" }, "properties" : { "noteIndex" : 0 }, "schema" : "https://github.com/citation-style-language/schema/raw/master/csl-citation.json" }</w:instrText>
      </w:r>
      <w:r w:rsidR="00655CD5">
        <w:rPr>
          <w:rFonts w:ascii="Times New Roman" w:hAnsi="Times New Roman" w:cs="Times New Roman"/>
        </w:rPr>
        <w:fldChar w:fldCharType="separate"/>
      </w:r>
      <w:r w:rsidR="00655CD5" w:rsidRPr="00655CD5">
        <w:rPr>
          <w:rFonts w:ascii="Times New Roman" w:hAnsi="Times New Roman" w:cs="Times New Roman"/>
          <w:noProof/>
        </w:rPr>
        <w:t>(Cohen, 1988)</w:t>
      </w:r>
      <w:r w:rsidR="00655CD5">
        <w:rPr>
          <w:rFonts w:ascii="Times New Roman" w:hAnsi="Times New Roman" w:cs="Times New Roman"/>
        </w:rPr>
        <w:fldChar w:fldCharType="end"/>
      </w:r>
      <w:r w:rsidR="002D2C3D">
        <w:rPr>
          <w:rFonts w:ascii="Times New Roman" w:hAnsi="Times New Roman" w:cs="Times New Roman"/>
        </w:rPr>
        <w:t xml:space="preserve">. </w:t>
      </w:r>
      <w:r w:rsidR="0068560D">
        <w:rPr>
          <w:rFonts w:ascii="Times New Roman" w:hAnsi="Times New Roman" w:cs="Times New Roman"/>
        </w:rPr>
        <w:t xml:space="preserve">Night sleep duration remained a significant </w:t>
      </w:r>
      <w:r w:rsidR="00DF7F62">
        <w:rPr>
          <w:rFonts w:ascii="Times New Roman" w:hAnsi="Times New Roman" w:cs="Times New Roman"/>
        </w:rPr>
        <w:t xml:space="preserve">independent predictor of BMI z-score, even after controlling for SEIFA, </w:t>
      </w:r>
      <w:r w:rsidR="00C82395">
        <w:rPr>
          <w:rFonts w:ascii="Times New Roman" w:hAnsi="Times New Roman" w:cs="Times New Roman"/>
        </w:rPr>
        <w:t xml:space="preserve">inflexible </w:t>
      </w:r>
      <w:r w:rsidR="00DF7F62">
        <w:rPr>
          <w:rFonts w:ascii="Times New Roman" w:hAnsi="Times New Roman" w:cs="Times New Roman"/>
        </w:rPr>
        <w:t xml:space="preserve">temperament, parent control and main caregiver education. </w:t>
      </w:r>
      <w:r w:rsidR="008922A7">
        <w:rPr>
          <w:rFonts w:ascii="Times New Roman" w:hAnsi="Times New Roman" w:cs="Times New Roman"/>
        </w:rPr>
        <w:t>Post-hoc p</w:t>
      </w:r>
      <w:r w:rsidR="00DF7F62">
        <w:rPr>
          <w:rFonts w:ascii="Times New Roman" w:hAnsi="Times New Roman" w:cs="Times New Roman"/>
        </w:rPr>
        <w:t>airwise comparisons</w:t>
      </w:r>
      <w:r w:rsidR="008922A7">
        <w:rPr>
          <w:rFonts w:ascii="Times New Roman" w:hAnsi="Times New Roman" w:cs="Times New Roman"/>
        </w:rPr>
        <w:t xml:space="preserve"> using </w:t>
      </w:r>
      <w:r w:rsidR="00840A66">
        <w:rPr>
          <w:rFonts w:ascii="Times New Roman" w:hAnsi="Times New Roman" w:cs="Times New Roman"/>
        </w:rPr>
        <w:t>Sidak correct</w:t>
      </w:r>
      <w:r w:rsidR="008922A7">
        <w:rPr>
          <w:rFonts w:ascii="Times New Roman" w:hAnsi="Times New Roman" w:cs="Times New Roman"/>
        </w:rPr>
        <w:t>ions</w:t>
      </w:r>
      <w:r w:rsidR="00DF7F62">
        <w:rPr>
          <w:rFonts w:ascii="Times New Roman" w:hAnsi="Times New Roman" w:cs="Times New Roman"/>
        </w:rPr>
        <w:t xml:space="preserve"> indicated that there was a</w:t>
      </w:r>
      <w:r w:rsidR="002546EB">
        <w:rPr>
          <w:rFonts w:ascii="Times New Roman" w:hAnsi="Times New Roman" w:cs="Times New Roman"/>
        </w:rPr>
        <w:t xml:space="preserve"> .22 </w:t>
      </w:r>
      <w:r w:rsidR="00DF7F62">
        <w:rPr>
          <w:rFonts w:ascii="Times New Roman" w:hAnsi="Times New Roman" w:cs="Times New Roman"/>
        </w:rPr>
        <w:t>mean</w:t>
      </w:r>
      <w:r w:rsidR="002546EB">
        <w:rPr>
          <w:rFonts w:ascii="Times New Roman" w:hAnsi="Times New Roman" w:cs="Times New Roman"/>
        </w:rPr>
        <w:t xml:space="preserve"> unit</w:t>
      </w:r>
      <w:r w:rsidR="00DF7F62">
        <w:rPr>
          <w:rFonts w:ascii="Times New Roman" w:hAnsi="Times New Roman" w:cs="Times New Roman"/>
        </w:rPr>
        <w:t xml:space="preserve"> </w:t>
      </w:r>
      <w:r w:rsidR="00C82395">
        <w:rPr>
          <w:rFonts w:ascii="Times New Roman" w:hAnsi="Times New Roman" w:cs="Times New Roman"/>
        </w:rPr>
        <w:t>increase</w:t>
      </w:r>
      <w:r w:rsidR="00593A2B">
        <w:rPr>
          <w:rFonts w:ascii="Times New Roman" w:hAnsi="Times New Roman" w:cs="Times New Roman"/>
        </w:rPr>
        <w:t xml:space="preserve"> in BMI z-score</w:t>
      </w:r>
      <w:r w:rsidR="006A1DD1">
        <w:rPr>
          <w:rFonts w:ascii="Times New Roman" w:hAnsi="Times New Roman" w:cs="Times New Roman"/>
        </w:rPr>
        <w:t xml:space="preserve"> for short sleepers</w:t>
      </w:r>
      <w:r w:rsidR="00534585">
        <w:rPr>
          <w:rFonts w:ascii="Times New Roman" w:hAnsi="Times New Roman" w:cs="Times New Roman"/>
        </w:rPr>
        <w:t xml:space="preserve"> (</w:t>
      </w:r>
      <w:r w:rsidR="00534585">
        <w:rPr>
          <w:rFonts w:ascii="Times New Roman" w:hAnsi="Times New Roman" w:cs="Times New Roman"/>
          <w:i/>
        </w:rPr>
        <w:t xml:space="preserve">M = </w:t>
      </w:r>
      <w:r w:rsidR="00534585">
        <w:rPr>
          <w:rFonts w:ascii="Times New Roman" w:hAnsi="Times New Roman" w:cs="Times New Roman"/>
        </w:rPr>
        <w:t>.77 ± .09)</w:t>
      </w:r>
      <w:r w:rsidR="00534585">
        <w:rPr>
          <w:rFonts w:ascii="Times New Roman" w:hAnsi="Times New Roman" w:cs="Times New Roman"/>
          <w:i/>
        </w:rPr>
        <w:t xml:space="preserve"> </w:t>
      </w:r>
      <w:r w:rsidR="006A1DD1">
        <w:rPr>
          <w:rFonts w:ascii="Times New Roman" w:hAnsi="Times New Roman" w:cs="Times New Roman"/>
        </w:rPr>
        <w:t xml:space="preserve"> in comparison to normal sleepers</w:t>
      </w:r>
      <w:r w:rsidR="00534585">
        <w:rPr>
          <w:rFonts w:ascii="Times New Roman" w:hAnsi="Times New Roman" w:cs="Times New Roman"/>
        </w:rPr>
        <w:t xml:space="preserve"> (</w:t>
      </w:r>
      <w:r w:rsidR="00534585">
        <w:rPr>
          <w:rFonts w:ascii="Times New Roman" w:hAnsi="Times New Roman" w:cs="Times New Roman"/>
          <w:i/>
        </w:rPr>
        <w:t xml:space="preserve">M = </w:t>
      </w:r>
      <w:r w:rsidR="00534585">
        <w:rPr>
          <w:rFonts w:ascii="Times New Roman" w:hAnsi="Times New Roman" w:cs="Times New Roman"/>
        </w:rPr>
        <w:t>.55 ± .04)</w:t>
      </w:r>
      <w:r w:rsidR="00DF7F62">
        <w:rPr>
          <w:rFonts w:ascii="Times New Roman" w:hAnsi="Times New Roman" w:cs="Times New Roman"/>
        </w:rPr>
        <w:t>.</w:t>
      </w:r>
      <w:r w:rsidR="00534585">
        <w:rPr>
          <w:rFonts w:ascii="Times New Roman" w:hAnsi="Times New Roman" w:cs="Times New Roman"/>
        </w:rPr>
        <w:t xml:space="preserve"> </w:t>
      </w:r>
    </w:p>
    <w:p w14:paraId="369C2D4E" w14:textId="6A4D7B2E" w:rsidR="00DA76E0" w:rsidRPr="002546EB" w:rsidRDefault="002C503B" w:rsidP="00AF0243">
      <w:pPr>
        <w:spacing w:line="480" w:lineRule="auto"/>
        <w:rPr>
          <w:rFonts w:ascii="Times New Roman" w:hAnsi="Times New Roman" w:cs="Times New Roman"/>
        </w:rPr>
      </w:pPr>
      <w:r>
        <w:rPr>
          <w:rFonts w:ascii="Times New Roman" w:hAnsi="Times New Roman" w:cs="Times New Roman"/>
        </w:rPr>
        <w:t xml:space="preserve">Separate </w:t>
      </w:r>
      <w:r w:rsidR="000C3DD4">
        <w:rPr>
          <w:rFonts w:ascii="Times New Roman" w:hAnsi="Times New Roman" w:cs="Times New Roman"/>
        </w:rPr>
        <w:t>analys</w:t>
      </w:r>
      <w:r>
        <w:rPr>
          <w:rFonts w:ascii="Times New Roman" w:hAnsi="Times New Roman" w:cs="Times New Roman"/>
        </w:rPr>
        <w:t>e</w:t>
      </w:r>
      <w:r w:rsidR="000C3DD4">
        <w:rPr>
          <w:rFonts w:ascii="Times New Roman" w:hAnsi="Times New Roman" w:cs="Times New Roman"/>
        </w:rPr>
        <w:t xml:space="preserve">s </w:t>
      </w:r>
      <w:r w:rsidR="00655CD5">
        <w:rPr>
          <w:rFonts w:ascii="Times New Roman" w:hAnsi="Times New Roman" w:cs="Times New Roman"/>
        </w:rPr>
        <w:t xml:space="preserve">of </w:t>
      </w:r>
      <w:r w:rsidR="000C3DD4">
        <w:rPr>
          <w:rFonts w:ascii="Times New Roman" w:hAnsi="Times New Roman" w:cs="Times New Roman"/>
        </w:rPr>
        <w:t>gender</w:t>
      </w:r>
      <w:r>
        <w:rPr>
          <w:rFonts w:ascii="Times New Roman" w:hAnsi="Times New Roman" w:cs="Times New Roman"/>
        </w:rPr>
        <w:t xml:space="preserve"> </w:t>
      </w:r>
      <w:r w:rsidR="007C3561">
        <w:rPr>
          <w:rFonts w:ascii="Times New Roman" w:hAnsi="Times New Roman" w:cs="Times New Roman"/>
        </w:rPr>
        <w:t>found that</w:t>
      </w:r>
      <w:r>
        <w:rPr>
          <w:rFonts w:ascii="Times New Roman" w:hAnsi="Times New Roman" w:cs="Times New Roman"/>
        </w:rPr>
        <w:t xml:space="preserve"> f</w:t>
      </w:r>
      <w:r w:rsidR="000C3DD4">
        <w:rPr>
          <w:rFonts w:ascii="Times New Roman" w:hAnsi="Times New Roman" w:cs="Times New Roman"/>
        </w:rPr>
        <w:t xml:space="preserve">or </w:t>
      </w:r>
      <w:r w:rsidR="003E3273">
        <w:rPr>
          <w:rFonts w:ascii="Times New Roman" w:hAnsi="Times New Roman" w:cs="Times New Roman"/>
        </w:rPr>
        <w:t>girls</w:t>
      </w:r>
      <w:r w:rsidR="000C3DD4">
        <w:rPr>
          <w:rFonts w:ascii="Times New Roman" w:hAnsi="Times New Roman" w:cs="Times New Roman"/>
        </w:rPr>
        <w:t>, there were no significant correlation</w:t>
      </w:r>
      <w:r w:rsidR="006132CA">
        <w:rPr>
          <w:rFonts w:ascii="Times New Roman" w:hAnsi="Times New Roman" w:cs="Times New Roman"/>
        </w:rPr>
        <w:t>s</w:t>
      </w:r>
      <w:r w:rsidR="000C3DD4">
        <w:rPr>
          <w:rFonts w:ascii="Times New Roman" w:hAnsi="Times New Roman" w:cs="Times New Roman"/>
        </w:rPr>
        <w:t xml:space="preserve"> </w:t>
      </w:r>
      <w:r w:rsidR="008F76A8">
        <w:rPr>
          <w:rFonts w:ascii="Times New Roman" w:hAnsi="Times New Roman" w:cs="Times New Roman"/>
        </w:rPr>
        <w:t>between</w:t>
      </w:r>
      <w:r w:rsidR="000C3DD4">
        <w:rPr>
          <w:rFonts w:ascii="Times New Roman" w:hAnsi="Times New Roman" w:cs="Times New Roman"/>
        </w:rPr>
        <w:t xml:space="preserve"> any sleep parameters and BMI</w:t>
      </w:r>
      <w:r w:rsidR="006A1DD1">
        <w:rPr>
          <w:rFonts w:ascii="Times New Roman" w:hAnsi="Times New Roman" w:cs="Times New Roman"/>
        </w:rPr>
        <w:t xml:space="preserve"> z-score</w:t>
      </w:r>
      <w:r w:rsidR="00A947F5">
        <w:rPr>
          <w:rFonts w:ascii="Times New Roman" w:hAnsi="Times New Roman" w:cs="Times New Roman"/>
        </w:rPr>
        <w:t xml:space="preserve"> (see </w:t>
      </w:r>
      <w:r w:rsidR="00A947F5" w:rsidRPr="009B4087">
        <w:rPr>
          <w:rFonts w:ascii="Times New Roman" w:hAnsi="Times New Roman" w:cs="Times New Roman"/>
        </w:rPr>
        <w:t>Table S2 for correlation</w:t>
      </w:r>
      <w:r w:rsidR="009B4087">
        <w:rPr>
          <w:rFonts w:ascii="Times New Roman" w:hAnsi="Times New Roman" w:cs="Times New Roman"/>
        </w:rPr>
        <w:t>s</w:t>
      </w:r>
      <w:r w:rsidR="00A947F5" w:rsidRPr="002546EB">
        <w:rPr>
          <w:rFonts w:ascii="Times New Roman" w:hAnsi="Times New Roman" w:cs="Times New Roman"/>
        </w:rPr>
        <w:t>)</w:t>
      </w:r>
      <w:r w:rsidR="000C3DD4" w:rsidRPr="002546EB">
        <w:rPr>
          <w:rFonts w:ascii="Times New Roman" w:hAnsi="Times New Roman" w:cs="Times New Roman"/>
        </w:rPr>
        <w:t xml:space="preserve">. </w:t>
      </w:r>
      <w:r w:rsidR="006277B7" w:rsidRPr="002546EB">
        <w:rPr>
          <w:rFonts w:ascii="Times New Roman" w:hAnsi="Times New Roman" w:cs="Times New Roman"/>
        </w:rPr>
        <w:t xml:space="preserve">For </w:t>
      </w:r>
      <w:r w:rsidR="003E3273" w:rsidRPr="002546EB">
        <w:rPr>
          <w:rFonts w:ascii="Times New Roman" w:hAnsi="Times New Roman" w:cs="Times New Roman"/>
        </w:rPr>
        <w:t>boys</w:t>
      </w:r>
      <w:r w:rsidR="00DA76E0" w:rsidRPr="002546EB">
        <w:rPr>
          <w:rFonts w:ascii="Times New Roman" w:hAnsi="Times New Roman" w:cs="Times New Roman"/>
        </w:rPr>
        <w:t xml:space="preserve"> (Table S3)</w:t>
      </w:r>
      <w:r w:rsidR="006277B7" w:rsidRPr="002546EB">
        <w:rPr>
          <w:rFonts w:ascii="Times New Roman" w:hAnsi="Times New Roman" w:cs="Times New Roman"/>
        </w:rPr>
        <w:t>, sleep du</w:t>
      </w:r>
      <w:r w:rsidR="001A35C6" w:rsidRPr="002546EB">
        <w:rPr>
          <w:rFonts w:ascii="Times New Roman" w:hAnsi="Times New Roman" w:cs="Times New Roman"/>
        </w:rPr>
        <w:t>ration and</w:t>
      </w:r>
      <w:r w:rsidR="00292281" w:rsidRPr="002546EB">
        <w:rPr>
          <w:rFonts w:ascii="Times New Roman" w:hAnsi="Times New Roman" w:cs="Times New Roman"/>
        </w:rPr>
        <w:t xml:space="preserve"> napping </w:t>
      </w:r>
      <w:r w:rsidR="00DA68BE" w:rsidRPr="002546EB">
        <w:rPr>
          <w:rFonts w:ascii="Times New Roman" w:hAnsi="Times New Roman" w:cs="Times New Roman"/>
        </w:rPr>
        <w:t>frequency</w:t>
      </w:r>
      <w:r w:rsidR="00292281" w:rsidRPr="002546EB">
        <w:rPr>
          <w:rFonts w:ascii="Times New Roman" w:hAnsi="Times New Roman" w:cs="Times New Roman"/>
        </w:rPr>
        <w:t xml:space="preserve"> we</w:t>
      </w:r>
      <w:r w:rsidR="00E83B9D" w:rsidRPr="002546EB">
        <w:rPr>
          <w:rFonts w:ascii="Times New Roman" w:hAnsi="Times New Roman" w:cs="Times New Roman"/>
        </w:rPr>
        <w:t>re significantly associated with BMI z-score</w:t>
      </w:r>
      <w:r w:rsidR="00292281" w:rsidRPr="002546EB">
        <w:rPr>
          <w:rFonts w:ascii="Times New Roman" w:hAnsi="Times New Roman" w:cs="Times New Roman"/>
        </w:rPr>
        <w:t xml:space="preserve">. </w:t>
      </w:r>
      <w:r w:rsidR="006132CA">
        <w:rPr>
          <w:rFonts w:ascii="Times New Roman" w:hAnsi="Times New Roman" w:cs="Times New Roman"/>
        </w:rPr>
        <w:t>Control variables identified to interact with BMI z-score included;</w:t>
      </w:r>
      <w:r w:rsidR="001004EF" w:rsidRPr="002546EB">
        <w:rPr>
          <w:rFonts w:ascii="Times New Roman" w:hAnsi="Times New Roman" w:cs="Times New Roman"/>
        </w:rPr>
        <w:t xml:space="preserve"> </w:t>
      </w:r>
      <w:r w:rsidR="00DA76E0" w:rsidRPr="002546EB">
        <w:rPr>
          <w:rFonts w:ascii="Times New Roman" w:hAnsi="Times New Roman" w:cs="Times New Roman"/>
        </w:rPr>
        <w:t>SEIFA, inflexible temperament, parent control, main caregiver education, TV and PA frequency</w:t>
      </w:r>
      <w:r w:rsidR="00070CCC" w:rsidRPr="002546EB">
        <w:rPr>
          <w:rFonts w:ascii="Times New Roman" w:hAnsi="Times New Roman" w:cs="Times New Roman"/>
        </w:rPr>
        <w:t xml:space="preserve">. </w:t>
      </w:r>
      <w:r w:rsidR="00163BE6">
        <w:rPr>
          <w:rFonts w:ascii="Times New Roman" w:hAnsi="Times New Roman" w:cs="Times New Roman"/>
        </w:rPr>
        <w:t xml:space="preserve">The iterative process revealed that </w:t>
      </w:r>
      <w:r w:rsidR="00393DF2">
        <w:rPr>
          <w:rFonts w:ascii="Times New Roman" w:hAnsi="Times New Roman" w:cs="Times New Roman"/>
        </w:rPr>
        <w:t>all variables</w:t>
      </w:r>
      <w:r w:rsidR="00163BE6">
        <w:rPr>
          <w:rFonts w:ascii="Times New Roman" w:hAnsi="Times New Roman" w:cs="Times New Roman"/>
        </w:rPr>
        <w:t xml:space="preserve"> made a significant impact on the overall model. For example, although SEIFA and PA frequency were not associated with BMI z-score, they did influence the other variables within the model, thus all variables were included in the final model</w:t>
      </w:r>
    </w:p>
    <w:p w14:paraId="2082CEDF" w14:textId="39B3E9E8" w:rsidR="000C3DD4" w:rsidRDefault="00B3338E" w:rsidP="00AF0243">
      <w:pPr>
        <w:spacing w:line="480" w:lineRule="auto"/>
        <w:rPr>
          <w:rFonts w:ascii="Times New Roman" w:hAnsi="Times New Roman" w:cs="Times New Roman"/>
        </w:rPr>
      </w:pPr>
      <w:r w:rsidRPr="002546EB">
        <w:rPr>
          <w:rFonts w:ascii="Times New Roman" w:hAnsi="Times New Roman" w:cs="Times New Roman"/>
        </w:rPr>
        <w:t>The overall model</w:t>
      </w:r>
      <w:r w:rsidR="002546EB" w:rsidRPr="002546EB">
        <w:rPr>
          <w:rFonts w:ascii="Times New Roman" w:hAnsi="Times New Roman" w:cs="Times New Roman"/>
        </w:rPr>
        <w:t xml:space="preserve"> </w:t>
      </w:r>
      <w:r w:rsidRPr="002546EB">
        <w:rPr>
          <w:rFonts w:ascii="Times New Roman" w:hAnsi="Times New Roman" w:cs="Times New Roman"/>
        </w:rPr>
        <w:t xml:space="preserve">was significant </w:t>
      </w:r>
      <w:r w:rsidRPr="002546EB">
        <w:rPr>
          <w:rFonts w:ascii="Times New Roman" w:hAnsi="Times New Roman" w:cs="Times New Roman"/>
          <w:i/>
        </w:rPr>
        <w:t>F</w:t>
      </w:r>
      <w:r w:rsidRPr="002546EB">
        <w:rPr>
          <w:rFonts w:ascii="Times New Roman" w:hAnsi="Times New Roman" w:cs="Times New Roman"/>
        </w:rPr>
        <w:t xml:space="preserve"> (11,548) = 2.61, </w:t>
      </w:r>
      <w:r w:rsidRPr="002546EB">
        <w:rPr>
          <w:rFonts w:ascii="Times New Roman" w:hAnsi="Times New Roman" w:cs="Times New Roman"/>
          <w:i/>
        </w:rPr>
        <w:t xml:space="preserve">p </w:t>
      </w:r>
      <w:r w:rsidRPr="002546EB">
        <w:rPr>
          <w:rFonts w:ascii="Times New Roman" w:hAnsi="Times New Roman" w:cs="Times New Roman"/>
        </w:rPr>
        <w:t>= .003</w:t>
      </w:r>
      <w:r w:rsidR="00DA76E0" w:rsidRPr="002546EB">
        <w:rPr>
          <w:rFonts w:ascii="Times New Roman" w:hAnsi="Times New Roman" w:cs="Times New Roman"/>
        </w:rPr>
        <w:t xml:space="preserve">; </w:t>
      </w:r>
      <w:r w:rsidR="00DA76E0" w:rsidRPr="002546EB">
        <w:rPr>
          <w:rFonts w:ascii="Times New Roman" w:hAnsi="Times New Roman" w:cs="Times New Roman"/>
          <w:i/>
        </w:rPr>
        <w:t>partial ɳ</w:t>
      </w:r>
      <w:r w:rsidR="00DA76E0" w:rsidRPr="002546EB">
        <w:rPr>
          <w:rFonts w:ascii="Times New Roman" w:hAnsi="Times New Roman" w:cs="Times New Roman"/>
          <w:i/>
          <w:vertAlign w:val="superscript"/>
        </w:rPr>
        <w:t>2</w:t>
      </w:r>
      <w:r w:rsidR="00DA76E0" w:rsidRPr="002546EB">
        <w:rPr>
          <w:rFonts w:ascii="Times New Roman" w:hAnsi="Times New Roman" w:cs="Times New Roman"/>
        </w:rPr>
        <w:t xml:space="preserve"> = </w:t>
      </w:r>
      <w:r w:rsidR="002A301C" w:rsidRPr="002546EB">
        <w:rPr>
          <w:rFonts w:ascii="Times New Roman" w:hAnsi="Times New Roman" w:cs="Times New Roman"/>
        </w:rPr>
        <w:t>.050</w:t>
      </w:r>
      <w:r w:rsidR="009F593C">
        <w:rPr>
          <w:rFonts w:ascii="Times New Roman" w:hAnsi="Times New Roman" w:cs="Times New Roman"/>
        </w:rPr>
        <w:t xml:space="preserve"> (Table 4</w:t>
      </w:r>
      <w:r w:rsidR="002546EB" w:rsidRPr="002546EB">
        <w:rPr>
          <w:rFonts w:ascii="Times New Roman" w:hAnsi="Times New Roman" w:cs="Times New Roman"/>
        </w:rPr>
        <w:t>)</w:t>
      </w:r>
      <w:r w:rsidR="002A301C" w:rsidRPr="002546EB">
        <w:rPr>
          <w:rFonts w:ascii="Times New Roman" w:hAnsi="Times New Roman" w:cs="Times New Roman"/>
        </w:rPr>
        <w:t xml:space="preserve">. </w:t>
      </w:r>
      <w:r w:rsidR="00F15C64" w:rsidRPr="002546EB">
        <w:rPr>
          <w:rFonts w:ascii="Times New Roman" w:hAnsi="Times New Roman" w:cs="Times New Roman"/>
        </w:rPr>
        <w:t>After adjusting for the covariat</w:t>
      </w:r>
      <w:r w:rsidR="002A301C" w:rsidRPr="002546EB">
        <w:rPr>
          <w:rFonts w:ascii="Times New Roman" w:hAnsi="Times New Roman" w:cs="Times New Roman"/>
        </w:rPr>
        <w:t xml:space="preserve">es, night sleep duration and napping frequency remained </w:t>
      </w:r>
      <w:r w:rsidR="008922A7" w:rsidRPr="002546EB">
        <w:rPr>
          <w:rFonts w:ascii="Times New Roman" w:hAnsi="Times New Roman" w:cs="Times New Roman"/>
        </w:rPr>
        <w:t>significant predictors of</w:t>
      </w:r>
      <w:r w:rsidR="002A301C" w:rsidRPr="002546EB">
        <w:rPr>
          <w:rFonts w:ascii="Times New Roman" w:hAnsi="Times New Roman" w:cs="Times New Roman"/>
        </w:rPr>
        <w:t xml:space="preserve"> BMI z-score.</w:t>
      </w:r>
      <w:r w:rsidR="00F15C64" w:rsidRPr="002546EB">
        <w:rPr>
          <w:rFonts w:ascii="Times New Roman" w:hAnsi="Times New Roman" w:cs="Times New Roman"/>
        </w:rPr>
        <w:t xml:space="preserve"> Post-hoc </w:t>
      </w:r>
      <w:r w:rsidR="002A4283" w:rsidRPr="002546EB">
        <w:rPr>
          <w:rFonts w:ascii="Times New Roman" w:hAnsi="Times New Roman" w:cs="Times New Roman"/>
        </w:rPr>
        <w:t xml:space="preserve">pairwise </w:t>
      </w:r>
      <w:r w:rsidR="00F15C64" w:rsidRPr="002546EB">
        <w:rPr>
          <w:rFonts w:ascii="Times New Roman" w:hAnsi="Times New Roman" w:cs="Times New Roman"/>
        </w:rPr>
        <w:t xml:space="preserve">comparisons </w:t>
      </w:r>
      <w:r w:rsidR="002A4283" w:rsidRPr="002546EB">
        <w:rPr>
          <w:rFonts w:ascii="Times New Roman" w:hAnsi="Times New Roman" w:cs="Times New Roman"/>
        </w:rPr>
        <w:t xml:space="preserve">with </w:t>
      </w:r>
      <w:r w:rsidR="002546EB" w:rsidRPr="002546EB">
        <w:rPr>
          <w:rFonts w:ascii="Times New Roman" w:hAnsi="Times New Roman" w:cs="Times New Roman"/>
        </w:rPr>
        <w:t>Sidak</w:t>
      </w:r>
      <w:r w:rsidR="002A4283" w:rsidRPr="002546EB">
        <w:rPr>
          <w:rFonts w:ascii="Times New Roman" w:hAnsi="Times New Roman" w:cs="Times New Roman"/>
        </w:rPr>
        <w:t xml:space="preserve"> corrections </w:t>
      </w:r>
      <w:r w:rsidR="002546EB" w:rsidRPr="002546EB">
        <w:rPr>
          <w:rFonts w:ascii="Times New Roman" w:hAnsi="Times New Roman" w:cs="Times New Roman"/>
        </w:rPr>
        <w:t>indicated</w:t>
      </w:r>
      <w:r w:rsidR="002A4283" w:rsidRPr="002546EB">
        <w:rPr>
          <w:rFonts w:ascii="Times New Roman" w:hAnsi="Times New Roman" w:cs="Times New Roman"/>
        </w:rPr>
        <w:t xml:space="preserve"> that</w:t>
      </w:r>
      <w:r w:rsidR="00CE6B65" w:rsidRPr="002546EB">
        <w:rPr>
          <w:rFonts w:ascii="Times New Roman" w:hAnsi="Times New Roman" w:cs="Times New Roman"/>
        </w:rPr>
        <w:t xml:space="preserve">, male children classified as short sleepers had a .27 </w:t>
      </w:r>
      <w:r w:rsidR="000839D1" w:rsidRPr="002546EB">
        <w:rPr>
          <w:rFonts w:ascii="Times New Roman" w:hAnsi="Times New Roman" w:cs="Times New Roman"/>
        </w:rPr>
        <w:t xml:space="preserve">mean </w:t>
      </w:r>
      <w:r w:rsidR="00CE6B65" w:rsidRPr="002546EB">
        <w:rPr>
          <w:rFonts w:ascii="Times New Roman" w:hAnsi="Times New Roman" w:cs="Times New Roman"/>
        </w:rPr>
        <w:t xml:space="preserve">unit increase in BMI z-score compared to normal sleepers.  </w:t>
      </w:r>
      <w:r w:rsidR="002546EB" w:rsidRPr="002546EB">
        <w:rPr>
          <w:rFonts w:ascii="Times New Roman" w:hAnsi="Times New Roman" w:cs="Times New Roman"/>
        </w:rPr>
        <w:t>In contrast, although there was a main effect of napping frequency, post-hoc comparisons revealed that</w:t>
      </w:r>
      <w:r w:rsidR="002A4283" w:rsidRPr="002546EB">
        <w:rPr>
          <w:rFonts w:ascii="Times New Roman" w:hAnsi="Times New Roman" w:cs="Times New Roman"/>
        </w:rPr>
        <w:t xml:space="preserve"> there were no significant differences between the napping</w:t>
      </w:r>
      <w:r w:rsidR="002546EB" w:rsidRPr="002546EB">
        <w:rPr>
          <w:rFonts w:ascii="Times New Roman" w:hAnsi="Times New Roman" w:cs="Times New Roman"/>
        </w:rPr>
        <w:t xml:space="preserve"> frequency</w:t>
      </w:r>
      <w:r w:rsidR="002A4283" w:rsidRPr="002546EB">
        <w:rPr>
          <w:rFonts w:ascii="Times New Roman" w:hAnsi="Times New Roman" w:cs="Times New Roman"/>
        </w:rPr>
        <w:t xml:space="preserve"> groups</w:t>
      </w:r>
      <w:r w:rsidR="008F76A8" w:rsidRPr="002546EB">
        <w:rPr>
          <w:rFonts w:ascii="Times New Roman" w:hAnsi="Times New Roman" w:cs="Times New Roman"/>
        </w:rPr>
        <w:t xml:space="preserve"> on BMI z-score</w:t>
      </w:r>
      <w:r w:rsidR="002A4283" w:rsidRPr="002546EB">
        <w:rPr>
          <w:rFonts w:ascii="Times New Roman" w:hAnsi="Times New Roman" w:cs="Times New Roman"/>
        </w:rPr>
        <w:t xml:space="preserve">. </w:t>
      </w:r>
      <w:r w:rsidR="00D723E8" w:rsidRPr="002546EB">
        <w:rPr>
          <w:rFonts w:ascii="Times New Roman" w:hAnsi="Times New Roman" w:cs="Times New Roman"/>
        </w:rPr>
        <w:t xml:space="preserve">However, </w:t>
      </w:r>
      <w:r w:rsidR="00260FC5">
        <w:rPr>
          <w:rFonts w:ascii="Times New Roman" w:hAnsi="Times New Roman" w:cs="Times New Roman"/>
        </w:rPr>
        <w:t>F</w:t>
      </w:r>
      <w:r w:rsidR="00D723E8" w:rsidRPr="002546EB">
        <w:rPr>
          <w:rFonts w:ascii="Times New Roman" w:hAnsi="Times New Roman" w:cs="Times New Roman"/>
        </w:rPr>
        <w:t>igure 1 illustrates</w:t>
      </w:r>
      <w:r w:rsidR="002A4283" w:rsidRPr="002546EB">
        <w:rPr>
          <w:rFonts w:ascii="Times New Roman" w:hAnsi="Times New Roman" w:cs="Times New Roman"/>
        </w:rPr>
        <w:t xml:space="preserve"> </w:t>
      </w:r>
      <w:r w:rsidR="00393DF2">
        <w:rPr>
          <w:rFonts w:ascii="Times New Roman" w:hAnsi="Times New Roman" w:cs="Times New Roman"/>
        </w:rPr>
        <w:t>a</w:t>
      </w:r>
      <w:r w:rsidR="00D723E8" w:rsidRPr="002546EB">
        <w:rPr>
          <w:rFonts w:ascii="Times New Roman" w:hAnsi="Times New Roman" w:cs="Times New Roman"/>
        </w:rPr>
        <w:t xml:space="preserve"> U-shaped pattern between the four</w:t>
      </w:r>
      <w:r w:rsidR="002A4283" w:rsidRPr="002546EB">
        <w:rPr>
          <w:rFonts w:ascii="Times New Roman" w:hAnsi="Times New Roman" w:cs="Times New Roman"/>
        </w:rPr>
        <w:t xml:space="preserve"> napping groups </w:t>
      </w:r>
      <w:r w:rsidR="00393DF2">
        <w:rPr>
          <w:rFonts w:ascii="Times New Roman" w:hAnsi="Times New Roman" w:cs="Times New Roman"/>
        </w:rPr>
        <w:t>and BMI z-score observed in this sample of boys</w:t>
      </w:r>
      <w:r w:rsidR="002A4283" w:rsidRPr="002546EB">
        <w:rPr>
          <w:rFonts w:ascii="Times New Roman" w:hAnsi="Times New Roman" w:cs="Times New Roman"/>
        </w:rPr>
        <w:t>.</w:t>
      </w:r>
      <w:r w:rsidR="00393DF2">
        <w:rPr>
          <w:rFonts w:ascii="Times New Roman" w:hAnsi="Times New Roman" w:cs="Times New Roman"/>
        </w:rPr>
        <w:t xml:space="preserve"> </w:t>
      </w:r>
    </w:p>
    <w:p w14:paraId="55470A11" w14:textId="29D953C8" w:rsidR="009255A0" w:rsidRDefault="00C83E48" w:rsidP="00AF0243">
      <w:pPr>
        <w:spacing w:line="480" w:lineRule="auto"/>
        <w:rPr>
          <w:rFonts w:ascii="Times New Roman" w:hAnsi="Times New Roman" w:cs="Times New Roman"/>
          <w:highlight w:val="yellow"/>
        </w:rPr>
      </w:pPr>
      <w:r>
        <w:rPr>
          <w:rFonts w:ascii="Times New Roman" w:hAnsi="Times New Roman" w:cs="Times New Roman"/>
          <w:noProof/>
        </w:rPr>
        <w:lastRenderedPageBreak/>
        <w:drawing>
          <wp:inline distT="0" distB="0" distL="0" distR="0" wp14:anchorId="0B29C35D" wp14:editId="2623D70F">
            <wp:extent cx="5038725" cy="3114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1643" t="1760" r="1824" b="2292"/>
                    <a:stretch/>
                  </pic:blipFill>
                  <pic:spPr bwMode="auto">
                    <a:xfrm>
                      <a:off x="0" y="0"/>
                      <a:ext cx="5037601" cy="3113980"/>
                    </a:xfrm>
                    <a:prstGeom prst="rect">
                      <a:avLst/>
                    </a:prstGeom>
                    <a:noFill/>
                    <a:ln>
                      <a:noFill/>
                    </a:ln>
                    <a:extLst>
                      <a:ext uri="{53640926-AAD7-44D8-BBD7-CCE9431645EC}">
                        <a14:shadowObscured xmlns:a14="http://schemas.microsoft.com/office/drawing/2010/main"/>
                      </a:ext>
                    </a:extLst>
                  </pic:spPr>
                </pic:pic>
              </a:graphicData>
            </a:graphic>
          </wp:inline>
        </w:drawing>
      </w:r>
    </w:p>
    <w:p w14:paraId="215A0BD7" w14:textId="77777777" w:rsidR="00E83B9D" w:rsidRDefault="00B24CFA" w:rsidP="00AF0243">
      <w:pPr>
        <w:spacing w:line="480" w:lineRule="auto"/>
        <w:rPr>
          <w:rFonts w:ascii="Times New Roman" w:hAnsi="Times New Roman" w:cs="Times New Roman"/>
        </w:rPr>
      </w:pPr>
      <w:r w:rsidRPr="002554B7">
        <w:rPr>
          <w:rFonts w:ascii="Times New Roman" w:hAnsi="Times New Roman" w:cs="Times New Roman"/>
        </w:rPr>
        <w:t>Figure 1.</w:t>
      </w:r>
      <w:r>
        <w:rPr>
          <w:rFonts w:ascii="Times New Roman" w:hAnsi="Times New Roman" w:cs="Times New Roman"/>
        </w:rPr>
        <w:t xml:space="preserve"> Mean BMI</w:t>
      </w:r>
      <w:r w:rsidR="00DA68BE">
        <w:rPr>
          <w:rFonts w:ascii="Times New Roman" w:hAnsi="Times New Roman" w:cs="Times New Roman"/>
        </w:rPr>
        <w:t xml:space="preserve"> z-scores</w:t>
      </w:r>
      <w:r>
        <w:rPr>
          <w:rFonts w:ascii="Times New Roman" w:hAnsi="Times New Roman" w:cs="Times New Roman"/>
        </w:rPr>
        <w:t xml:space="preserve"> observed for </w:t>
      </w:r>
      <w:r w:rsidR="003E3273">
        <w:rPr>
          <w:rFonts w:ascii="Times New Roman" w:hAnsi="Times New Roman" w:cs="Times New Roman"/>
        </w:rPr>
        <w:t>boys</w:t>
      </w:r>
      <w:r>
        <w:rPr>
          <w:rFonts w:ascii="Times New Roman" w:hAnsi="Times New Roman" w:cs="Times New Roman"/>
        </w:rPr>
        <w:t xml:space="preserve"> in each of the napping frequency groups after adjusting for night sleep duration, parent control, temperament and main caregiver education. </w:t>
      </w:r>
    </w:p>
    <w:p w14:paraId="0472E471" w14:textId="77777777" w:rsidR="007339E8" w:rsidRPr="00C86242" w:rsidRDefault="007339E8" w:rsidP="00AF0243">
      <w:pPr>
        <w:spacing w:line="480" w:lineRule="auto"/>
        <w:rPr>
          <w:rFonts w:ascii="Times New Roman" w:hAnsi="Times New Roman" w:cs="Times New Roman"/>
          <w:b/>
          <w:bCs/>
        </w:rPr>
      </w:pPr>
      <w:r w:rsidRPr="00C86242">
        <w:rPr>
          <w:rFonts w:ascii="Times New Roman" w:hAnsi="Times New Roman" w:cs="Times New Roman"/>
          <w:b/>
          <w:bCs/>
        </w:rPr>
        <w:t>Discussion</w:t>
      </w:r>
    </w:p>
    <w:p w14:paraId="46B27E05" w14:textId="30B2FE1A" w:rsidR="00E160E5" w:rsidRDefault="00181EEE" w:rsidP="00AF0243">
      <w:pPr>
        <w:pStyle w:val="NormalWeb"/>
        <w:tabs>
          <w:tab w:val="left" w:pos="7513"/>
        </w:tabs>
        <w:spacing w:line="480" w:lineRule="auto"/>
        <w:rPr>
          <w:bCs/>
        </w:rPr>
      </w:pPr>
      <w:r>
        <w:rPr>
          <w:bCs/>
        </w:rPr>
        <w:t>Poor s</w:t>
      </w:r>
      <w:r w:rsidR="00E160E5">
        <w:rPr>
          <w:bCs/>
        </w:rPr>
        <w:t>leep has been implicated</w:t>
      </w:r>
      <w:r w:rsidR="00260FC5">
        <w:rPr>
          <w:bCs/>
        </w:rPr>
        <w:t xml:space="preserve"> in childhood weight gain, and has been suggested</w:t>
      </w:r>
      <w:r w:rsidR="00E160E5">
        <w:rPr>
          <w:bCs/>
        </w:rPr>
        <w:t xml:space="preserve"> as a potential modifiable mechanism</w:t>
      </w:r>
      <w:r w:rsidR="00ED692F">
        <w:rPr>
          <w:bCs/>
        </w:rPr>
        <w:t xml:space="preserve"> </w:t>
      </w:r>
      <w:r w:rsidR="00260FC5">
        <w:rPr>
          <w:bCs/>
        </w:rPr>
        <w:t xml:space="preserve">to </w:t>
      </w:r>
      <w:r w:rsidR="007D2E96">
        <w:rPr>
          <w:bCs/>
        </w:rPr>
        <w:t xml:space="preserve">address unhealthy </w:t>
      </w:r>
      <w:r w:rsidR="00E160E5">
        <w:rPr>
          <w:bCs/>
        </w:rPr>
        <w:t>weight status</w:t>
      </w:r>
      <w:r w:rsidR="009255A0">
        <w:rPr>
          <w:bCs/>
        </w:rPr>
        <w:t>.</w:t>
      </w:r>
      <w:r w:rsidR="002554B7">
        <w:rPr>
          <w:bCs/>
        </w:rPr>
        <w:t xml:space="preserve"> </w:t>
      </w:r>
      <w:r w:rsidR="00ED692F" w:rsidRPr="00ED692F">
        <w:rPr>
          <w:bCs/>
        </w:rPr>
        <w:t>H</w:t>
      </w:r>
      <w:r w:rsidR="00E160E5" w:rsidRPr="00ED692F">
        <w:rPr>
          <w:bCs/>
        </w:rPr>
        <w:t>owever,</w:t>
      </w:r>
      <w:r w:rsidR="00ED692F" w:rsidRPr="00ED692F">
        <w:rPr>
          <w:bCs/>
        </w:rPr>
        <w:t xml:space="preserve"> to date,</w:t>
      </w:r>
      <w:r w:rsidR="00E160E5" w:rsidRPr="00ED692F">
        <w:rPr>
          <w:bCs/>
        </w:rPr>
        <w:t xml:space="preserve"> large scale studies examining the </w:t>
      </w:r>
      <w:r w:rsidR="00810868" w:rsidRPr="00ED692F">
        <w:rPr>
          <w:bCs/>
        </w:rPr>
        <w:t xml:space="preserve">contribution </w:t>
      </w:r>
      <w:r w:rsidR="00E160E5" w:rsidRPr="00ED692F">
        <w:rPr>
          <w:bCs/>
        </w:rPr>
        <w:t xml:space="preserve">of </w:t>
      </w:r>
      <w:r w:rsidR="00810868" w:rsidRPr="00ED692F">
        <w:rPr>
          <w:bCs/>
        </w:rPr>
        <w:t xml:space="preserve">poor </w:t>
      </w:r>
      <w:r w:rsidR="00E160E5" w:rsidRPr="00ED692F">
        <w:rPr>
          <w:bCs/>
        </w:rPr>
        <w:t>sleep to overweight and obesity have</w:t>
      </w:r>
      <w:r w:rsidR="00ED692F" w:rsidRPr="00ED692F">
        <w:rPr>
          <w:bCs/>
        </w:rPr>
        <w:t xml:space="preserve"> </w:t>
      </w:r>
      <w:r w:rsidR="00260FC5">
        <w:rPr>
          <w:bCs/>
        </w:rPr>
        <w:t xml:space="preserve">primarily </w:t>
      </w:r>
      <w:r w:rsidR="00E160E5" w:rsidRPr="00ED692F">
        <w:rPr>
          <w:bCs/>
        </w:rPr>
        <w:t xml:space="preserve">focussed on </w:t>
      </w:r>
      <w:r w:rsidR="00D07F34">
        <w:rPr>
          <w:bCs/>
        </w:rPr>
        <w:t xml:space="preserve">night-time </w:t>
      </w:r>
      <w:r w:rsidR="00E160E5" w:rsidRPr="00ED692F">
        <w:rPr>
          <w:bCs/>
        </w:rPr>
        <w:t>sleep duration.</w:t>
      </w:r>
      <w:r w:rsidR="00E160E5">
        <w:rPr>
          <w:bCs/>
        </w:rPr>
        <w:t xml:space="preserve"> </w:t>
      </w:r>
      <w:r w:rsidR="007536BF" w:rsidRPr="0067015F">
        <w:rPr>
          <w:bCs/>
        </w:rPr>
        <w:t xml:space="preserve">This study </w:t>
      </w:r>
      <w:r w:rsidR="00E160E5">
        <w:rPr>
          <w:bCs/>
        </w:rPr>
        <w:t xml:space="preserve">aimed to </w:t>
      </w:r>
      <w:r w:rsidR="0011456B">
        <w:rPr>
          <w:bCs/>
        </w:rPr>
        <w:t>advance knowledge through</w:t>
      </w:r>
      <w:r w:rsidR="00E160E5">
        <w:rPr>
          <w:bCs/>
        </w:rPr>
        <w:t xml:space="preserve"> investigation of</w:t>
      </w:r>
      <w:r w:rsidR="007536BF" w:rsidRPr="0067015F">
        <w:rPr>
          <w:bCs/>
        </w:rPr>
        <w:t xml:space="preserve"> the </w:t>
      </w:r>
      <w:r w:rsidR="00E160E5">
        <w:rPr>
          <w:bCs/>
        </w:rPr>
        <w:t>ass</w:t>
      </w:r>
      <w:r w:rsidR="0011456B">
        <w:rPr>
          <w:bCs/>
        </w:rPr>
        <w:t xml:space="preserve">ociation of weight status with </w:t>
      </w:r>
      <w:r w:rsidR="002C503B">
        <w:rPr>
          <w:bCs/>
        </w:rPr>
        <w:t xml:space="preserve">a </w:t>
      </w:r>
      <w:r w:rsidR="00720F1A">
        <w:rPr>
          <w:bCs/>
        </w:rPr>
        <w:t>broad</w:t>
      </w:r>
      <w:r w:rsidR="002A65A4">
        <w:rPr>
          <w:bCs/>
        </w:rPr>
        <w:t>er</w:t>
      </w:r>
      <w:r w:rsidR="00260FC5">
        <w:rPr>
          <w:bCs/>
        </w:rPr>
        <w:t xml:space="preserve"> range</w:t>
      </w:r>
      <w:r w:rsidR="00E160E5">
        <w:rPr>
          <w:bCs/>
        </w:rPr>
        <w:t xml:space="preserve"> of </w:t>
      </w:r>
      <w:r w:rsidR="007536BF" w:rsidRPr="0067015F">
        <w:rPr>
          <w:bCs/>
        </w:rPr>
        <w:t xml:space="preserve">sleep parameters in a large </w:t>
      </w:r>
      <w:r w:rsidR="00C9760C">
        <w:rPr>
          <w:bCs/>
        </w:rPr>
        <w:t>sample</w:t>
      </w:r>
      <w:r w:rsidR="00C9760C" w:rsidRPr="0067015F">
        <w:rPr>
          <w:bCs/>
        </w:rPr>
        <w:t xml:space="preserve"> </w:t>
      </w:r>
      <w:r w:rsidR="007536BF" w:rsidRPr="0067015F">
        <w:rPr>
          <w:bCs/>
        </w:rPr>
        <w:t xml:space="preserve">of preschool aged children. </w:t>
      </w:r>
    </w:p>
    <w:p w14:paraId="48995DC8" w14:textId="5DCAFC84" w:rsidR="00937172" w:rsidRDefault="009D4BD2" w:rsidP="00AF0243">
      <w:pPr>
        <w:pStyle w:val="NormalWeb"/>
        <w:spacing w:line="480" w:lineRule="auto"/>
        <w:rPr>
          <w:bCs/>
        </w:rPr>
      </w:pPr>
      <w:r w:rsidRPr="0067015F">
        <w:rPr>
          <w:bCs/>
        </w:rPr>
        <w:t xml:space="preserve">Consistent with </w:t>
      </w:r>
      <w:r w:rsidR="007536BF" w:rsidRPr="0067015F">
        <w:rPr>
          <w:bCs/>
        </w:rPr>
        <w:t xml:space="preserve">previous research, </w:t>
      </w:r>
      <w:r w:rsidR="0011456B">
        <w:rPr>
          <w:bCs/>
        </w:rPr>
        <w:t>our study</w:t>
      </w:r>
      <w:r w:rsidR="00E160E5">
        <w:rPr>
          <w:bCs/>
        </w:rPr>
        <w:t xml:space="preserve"> identified </w:t>
      </w:r>
      <w:r w:rsidR="007536BF" w:rsidRPr="0067015F">
        <w:rPr>
          <w:bCs/>
        </w:rPr>
        <w:t xml:space="preserve">a significant association between shorter night-time sleep duration and increased BMI z-score </w:t>
      </w:r>
      <w:r w:rsidR="000103AF" w:rsidRPr="0067015F">
        <w:rPr>
          <w:bCs/>
        </w:rPr>
        <w:fldChar w:fldCharType="begin" w:fldLock="1"/>
      </w:r>
      <w:r w:rsidR="002554B7">
        <w:rPr>
          <w:bCs/>
        </w:rPr>
        <w:instrText>ADDIN CSL_CITATION { "citationItems" : [ { "id" : "ITEM-1", "itemData" : { "DOI" : "10.1111/ijpo.229", "ISSN" : "2047-6310", "author" : [ { "dropping-particle" : "", "family" : "Scharf", "given" : "R J", "non-dropping-particle" : "", "parse-names" : false, "suffix" : "" }, { "dropping-particle" : "", "family" : "DeBoer", "given" : "M D", "non-dropping-particle" : "", "parse-names" : false, "suffix" : "" } ], "container-title" : "Pediatric Obesity", "id" : "ITEM-1", "issue" : "2", "issued" : { "date-parts" : [ [ "2015" ] ] }, "page" : "141-148", "title" : "Sleep timing and longitudinal weight gain in 4- and 5-year-old children", "type" : "article-journal", "volume" : "10" }, "uris" : [ "http://www.mendeley.com/documents/?uuid=11411e89-84bb-4997-9929-b0250c5bf905" ] } ], "mendeley" : { "formattedCitation" : "(Scharf and DeBoer, 2015)", "plainTextFormattedCitation" : "(Scharf and DeBoer, 2015)", "previouslyFormattedCitation" : "(Scharf and DeBoer, 2015)" }, "properties" : { "noteIndex" : 0 }, "schema" : "https://github.com/citation-style-language/schema/raw/master/csl-citation.json" }</w:instrText>
      </w:r>
      <w:r w:rsidR="000103AF" w:rsidRPr="0067015F">
        <w:rPr>
          <w:bCs/>
        </w:rPr>
        <w:fldChar w:fldCharType="separate"/>
      </w:r>
      <w:r w:rsidR="002554B7" w:rsidRPr="002554B7">
        <w:rPr>
          <w:bCs/>
          <w:noProof/>
        </w:rPr>
        <w:t>(Scharf and DeBoer, 2015)</w:t>
      </w:r>
      <w:r w:rsidR="000103AF" w:rsidRPr="0067015F">
        <w:rPr>
          <w:bCs/>
        </w:rPr>
        <w:fldChar w:fldCharType="end"/>
      </w:r>
      <w:r w:rsidR="007536BF" w:rsidRPr="0067015F">
        <w:rPr>
          <w:bCs/>
        </w:rPr>
        <w:t xml:space="preserve">. </w:t>
      </w:r>
      <w:r w:rsidR="00E160E5">
        <w:rPr>
          <w:bCs/>
        </w:rPr>
        <w:t>C</w:t>
      </w:r>
      <w:r w:rsidR="009255A0">
        <w:rPr>
          <w:bCs/>
        </w:rPr>
        <w:t>hildren who slept fewer</w:t>
      </w:r>
      <w:r w:rsidR="007536BF" w:rsidRPr="0067015F">
        <w:rPr>
          <w:bCs/>
        </w:rPr>
        <w:t xml:space="preserve"> than 10 hours per night had an increase of </w:t>
      </w:r>
      <w:r w:rsidR="00810868">
        <w:rPr>
          <w:bCs/>
        </w:rPr>
        <w:t>0</w:t>
      </w:r>
      <w:r w:rsidR="00ED692F">
        <w:rPr>
          <w:bCs/>
        </w:rPr>
        <w:t>.22</w:t>
      </w:r>
      <w:r w:rsidR="007536BF" w:rsidRPr="0067015F">
        <w:rPr>
          <w:bCs/>
        </w:rPr>
        <w:t xml:space="preserve"> BMI z-score units in comparison to children getting more than 10 hours of sleep per night.</w:t>
      </w:r>
      <w:r w:rsidRPr="0067015F">
        <w:rPr>
          <w:bCs/>
        </w:rPr>
        <w:t xml:space="preserve"> This finding</w:t>
      </w:r>
      <w:r w:rsidR="00211553">
        <w:rPr>
          <w:bCs/>
        </w:rPr>
        <w:t xml:space="preserve"> </w:t>
      </w:r>
      <w:r w:rsidRPr="0067015F">
        <w:rPr>
          <w:bCs/>
        </w:rPr>
        <w:t xml:space="preserve">lends support to </w:t>
      </w:r>
      <w:r w:rsidR="0067015F" w:rsidRPr="0067015F">
        <w:rPr>
          <w:bCs/>
        </w:rPr>
        <w:t>the recently updated</w:t>
      </w:r>
      <w:r w:rsidRPr="0067015F">
        <w:rPr>
          <w:bCs/>
        </w:rPr>
        <w:t xml:space="preserve"> international recommendations that preschool aged children </w:t>
      </w:r>
      <w:r w:rsidR="0067015F" w:rsidRPr="0067015F">
        <w:rPr>
          <w:bCs/>
        </w:rPr>
        <w:lastRenderedPageBreak/>
        <w:t>achieve sleep durations of between</w:t>
      </w:r>
      <w:r w:rsidRPr="0067015F">
        <w:rPr>
          <w:bCs/>
        </w:rPr>
        <w:t xml:space="preserve"> </w:t>
      </w:r>
      <w:r w:rsidR="002520C1">
        <w:rPr>
          <w:bCs/>
        </w:rPr>
        <w:t>10 and</w:t>
      </w:r>
      <w:r w:rsidRPr="0067015F">
        <w:rPr>
          <w:bCs/>
        </w:rPr>
        <w:t xml:space="preserve"> 13 hours </w:t>
      </w:r>
      <w:r w:rsidR="000103AF" w:rsidRPr="0067015F">
        <w:rPr>
          <w:bCs/>
        </w:rPr>
        <w:fldChar w:fldCharType="begin" w:fldLock="1"/>
      </w:r>
      <w:r w:rsidR="00C74D7F">
        <w:rPr>
          <w:bCs/>
        </w:rPr>
        <w:instrText>ADDIN CSL_CITATION { "citationItems" : [ { "id" : "ITEM-1", "itemData" : { "DOI" : "10.1016/j.sleh.2015.10.004", "ISSN" : "2352-7218", "abstract" : "Objective: To make scientifically sound and practical recommendations for daily sleep duration across the life span. Methods The National Sleep Foundation convened a multidisciplinary expert panel (\u201cPanel\u201d) with broad representation from leading stakeholder organizations. The Panel evaluated the latest scientific evidence and participated in a formal consensus and voting process. Then, the RAND/UCLA Appropriateness Method was used to formulate sleep duration recommendations. Results The Panel made sleep duration recommendations for 9 age groups. Sleep duration ranges, expressed as hours of sleep per day, were designated as recommended, may be appropriate, or not recommended. Recommended sleep durations are as follows: 14-17 hours for newborns, 12-15 hours for infants, 11-14 hours for toddlers, 10-13 hours for preschoolers, 9-11 hours for school-aged children, and 8-10 hours for teenagers. Seven to 9 hours is recommended for young adults and adults, and 7-8 hours of sleep is recommended for older adults. The self-designated basis for duration selection and critical discussions are also provided. Conclusions Consensus for sleep duration recommendations was reached for specific age groupings. Consensus using a multidisciplinary expert Panel lends robust credibility to the results. Finally, limitations and caveats of these recommendations are discuss", "author" : [ { "dropping-particle" : "", "family" : "Hirshkowitz", "given" : "Max", "non-dropping-particle" : "", "parse-names" : false, "suffix" : "" }, { "dropping-particle" : "", "family" : "Whiton", "given" : "Kaitlyn", "non-dropping-particle" : "", "parse-names" : false, "suffix" : "" }, { "dropping-particle" : "", "family" : "Albert", "given" : "Steven M", "non-dropping-particle" : "", "parse-names" : false, "suffix" : "" }, { "dropping-particle" : "", "family" : "Alessi", "given" : "Cathy", "non-dropping-particle" : "", "parse-names" : false, "suffix" : "" }, { "dropping-particle" : "", "family" : "Bruni", "given" : "Oliviero", "non-dropping-particle" : "", "parse-names" : false, "suffix" : "" }, { "dropping-particle" : "", "family" : "DonCarlos", "given" : "Lydia", "non-dropping-particle" : "", "parse-names" : false, "suffix" : "" }, { "dropping-particle" : "", "family" : "Hazen", "given" : "Nancy", "non-dropping-particle" : "", "parse-names" : false, "suffix" : "" }, { "dropping-particle" : "", "family" : "Herman", "given" : "John", "non-dropping-particle" : "", "parse-names" : false, "suffix" : "" }, { "dropping-particle" : "", "family" : "Adams Hillard", "given" : "Paula J", "non-dropping-particle" : "", "parse-names" : false, "suffix" : "" }, { "dropping-particle" : "", "family" : "Katz", "given" : "Eliot S", "non-dropping-particle" : "", "parse-names" : false, "suffix" : "" }, { "dropping-particle" : "", "family" : "Kheirandish-Gozal", "given" : "Leila", "non-dropping-particle" : "", "parse-names" : false, "suffix" : "" }, { "dropping-particle" : "", "family" : "Neubauer", "given" : "David N", "non-dropping-particle" : "", "parse-names" : false, "suffix" : "" }, { "dropping-particle" : "", "family" : "O\u2019Donnell", "given" : "Anne E", "non-dropping-particle" : "", "parse-names" : false, "suffix" : "" }, { "dropping-particle" : "", "family" : "Ohayon", "given" : "Maurice", "non-dropping-particle" : "", "parse-names" : false, "suffix" : "" }, { "dropping-particle" : "", "family" : "Peever", "given" : "John", "non-dropping-particle" : "", "parse-names" : false, "suffix" : "" }, { "dropping-particle" : "", "family" : "Rawding", "given" : "Robert", "non-dropping-particle" : "", "parse-names" : false, "suffix" : "" }, { "dropping-particle" : "", "family" : "Sachdeva", "given" : "Ramesh C", "non-dropping-particle" : "", "parse-names" : false, "suffix" : "" }, { "dropping-particle" : "", "family" : "Setters", "given" : "Belinda", "non-dropping-particle" : "", "parse-names" : false, "suffix" : "" }, { "dropping-particle" : "V", "family" : "Vitiello", "given" : "Michael", "non-dropping-particle" : "", "parse-names" : false, "suffix" : "" }, { "dropping-particle" : "", "family" : "Ware", "given" : "J Catesby", "non-dropping-particle" : "", "parse-names" : false, "suffix" : "" } ], "container-title" : "Sleep Health: Journal of the National Sleep Foundation", "id" : "ITEM-1", "issue" : "4", "issued" : { "date-parts" : [ [ "2016", "11", "14" ] ] }, "note" : "doi: 10.1016/j.sleh.2015.10.004", "page" : "233-243", "publisher" : "Elsevier", "title" : "National Sleep Foundation's updated sleep duration recommendations: final report", "type" : "article-journal", "volume" : "1" }, "uris" : [ "http://www.mendeley.com/documents/?uuid=a8090cd6-1202-467a-8773-c8e3ab083ad2" ] } ], "mendeley" : { "formattedCitation" : "(Hirshkowitz et al., 2016)", "plainTextFormattedCitation" : "(Hirshkowitz et al., 2016)", "previouslyFormattedCitation" : "(Hirshkowitz et al., 2016)" }, "properties" : { "noteIndex" : 0 }, "schema" : "https://github.com/citation-style-language/schema/raw/master/csl-citation.json" }</w:instrText>
      </w:r>
      <w:r w:rsidR="000103AF" w:rsidRPr="0067015F">
        <w:rPr>
          <w:bCs/>
        </w:rPr>
        <w:fldChar w:fldCharType="separate"/>
      </w:r>
      <w:r w:rsidR="0067015F" w:rsidRPr="0067015F">
        <w:rPr>
          <w:bCs/>
          <w:noProof/>
        </w:rPr>
        <w:t>(Hirshkowitz et al., 2016)</w:t>
      </w:r>
      <w:r w:rsidR="000103AF" w:rsidRPr="0067015F">
        <w:rPr>
          <w:bCs/>
        </w:rPr>
        <w:fldChar w:fldCharType="end"/>
      </w:r>
      <w:r w:rsidRPr="0067015F">
        <w:rPr>
          <w:bCs/>
        </w:rPr>
        <w:t xml:space="preserve">. </w:t>
      </w:r>
      <w:r w:rsidR="00393DF2">
        <w:rPr>
          <w:bCs/>
        </w:rPr>
        <w:t xml:space="preserve">No other sleep parameters were associated with weight status in this </w:t>
      </w:r>
      <w:r w:rsidR="00C9760C">
        <w:rPr>
          <w:bCs/>
        </w:rPr>
        <w:t>sample</w:t>
      </w:r>
      <w:r w:rsidR="002C503B">
        <w:rPr>
          <w:bCs/>
        </w:rPr>
        <w:t xml:space="preserve">, </w:t>
      </w:r>
      <w:r w:rsidR="00393DF2">
        <w:rPr>
          <w:bCs/>
        </w:rPr>
        <w:t>includ</w:t>
      </w:r>
      <w:r w:rsidR="002C503B">
        <w:rPr>
          <w:bCs/>
        </w:rPr>
        <w:t>ing</w:t>
      </w:r>
      <w:r w:rsidR="00393DF2">
        <w:rPr>
          <w:bCs/>
        </w:rPr>
        <w:t xml:space="preserve"> </w:t>
      </w:r>
      <w:r w:rsidR="00DD7415">
        <w:rPr>
          <w:bCs/>
        </w:rPr>
        <w:t>total sleep duration</w:t>
      </w:r>
      <w:r w:rsidR="00393DF2">
        <w:rPr>
          <w:bCs/>
        </w:rPr>
        <w:t>, which is closely associated with night-sleep duration</w:t>
      </w:r>
      <w:r w:rsidR="00211553">
        <w:rPr>
          <w:bCs/>
        </w:rPr>
        <w:t xml:space="preserve">. </w:t>
      </w:r>
      <w:r w:rsidR="00DD7415">
        <w:rPr>
          <w:bCs/>
        </w:rPr>
        <w:t>Th</w:t>
      </w:r>
      <w:r w:rsidR="002C503B">
        <w:rPr>
          <w:bCs/>
        </w:rPr>
        <w:t>e</w:t>
      </w:r>
      <w:r w:rsidR="00DD7415">
        <w:rPr>
          <w:bCs/>
        </w:rPr>
        <w:t xml:space="preserve"> null finding may </w:t>
      </w:r>
      <w:r w:rsidR="002A65A4">
        <w:rPr>
          <w:bCs/>
        </w:rPr>
        <w:t>reflect an</w:t>
      </w:r>
      <w:r w:rsidR="00DD7415">
        <w:rPr>
          <w:bCs/>
        </w:rPr>
        <w:t xml:space="preserve"> interplay </w:t>
      </w:r>
      <w:r w:rsidR="002A65A4">
        <w:rPr>
          <w:bCs/>
        </w:rPr>
        <w:t>between</w:t>
      </w:r>
      <w:r w:rsidR="00DD7415">
        <w:rPr>
          <w:bCs/>
        </w:rPr>
        <w:t xml:space="preserve"> night-sleep duration and napping, as evidenced in previous research</w:t>
      </w:r>
      <w:r w:rsidR="006F26E8">
        <w:rPr>
          <w:bCs/>
        </w:rPr>
        <w:t xml:space="preserve"> </w:t>
      </w:r>
      <w:r w:rsidR="000103AF">
        <w:rPr>
          <w:bCs/>
        </w:rPr>
        <w:fldChar w:fldCharType="begin" w:fldLock="1"/>
      </w:r>
      <w:r w:rsidR="003112C8">
        <w:rPr>
          <w:bCs/>
        </w:rPr>
        <w:instrText>ADDIN CSL_CITATION { "citationItems" : [ { "id" : "ITEM-1", "itemData" : { "DOI" : "10.1136/archdischild-2014-307241", "ISSN" : "14682044 00039888", "abstract" : "\u00a9 2015, BMJ Publishing Group. All rights reserved.Background: Duration and quality of sleep affect child development and health. Encouragement of napping in preschool children has been suggested as a health-promoting strategy. Objectives: The aim of this study is to assess evidence regarding the effects of napping on measures of child development and health. Design: This study is a systematic review of published, original research articles of any design. Subjects: Children aged 0-5 years. Method: Electronic database search was performed following Preferred Reporting Items for Systematic Reviews and Meta-Analyses guidelines and assessment of research quality was carried out following a Grading of Recommendations, Assessment, Development and Evaluations (GRADE) protocol. Results: Twenty-six articles met inclusion criteria. These were of heterogeneous quality; all had observational designs (GRADE-low). Development and health outcomes included salivary cortisol, night sleep, cognition, behaviour, obesity and accidents. The findings regarding cognition, behaviour and health impacts were inconsistent, probably because of variation in age and habitual napping status of the samples. The most consistent finding was an association between napping and later onset, shorter duration and poorer quality of night sleep, with evidence strongest beyond the age of 2 years. Limitations: Studies were not randomised. Most did not obtain data on the children's habitual napping status or the context of napping. Many were reliant on parent report rather than direct observation or physiological measurement of sleep behaviour. Conclusions: The evidence indicates that beyond the age of 2 years napping is associated with later night sleep onset and both reduced sleep quality and duration. The evidence regarding behaviour, health and cognition is less certain. There is a need for more systematic studies that use stronger designs. In preschool children presenting with sleep problems clinicians should investigate napping patterns.", "author" : [ { "dropping-particle" : "", "family" : "Thorpe", "given" : "Karen", "non-dropping-particle" : "", "parse-names" : false, "suffix" : "" }, { "dropping-particle" : "", "family" : "Staton", "given" : "S.", "non-dropping-particle" : "", "parse-names" : false, "suffix" : "" }, { "dropping-particle" : "", "family" : "Sawyer", "given" : "E.", "non-dropping-particle" : "", "parse-names" : false, "suffix" : "" }, { "dropping-particle" : "", "family" : "Pattinson", "given" : "C.", "non-dropping-particle" : "", "parse-names" : false, "suffix" : "" }, { "dropping-particle" : "", "family" : "Haden", "given" : "C.", "non-dropping-particle" : "", "parse-names" : false, "suffix" : "" }, { "dropping-particle" : "", "family" : "Smith", "given" : "S.", "non-dropping-particle" : "", "parse-names" : false, "suffix" : "" } ], "container-title" : "Archives of Disease in Childhood", "id" : "ITEM-1", "issue" : "7", "issued" : { "date-parts" : [ [ "2015" ] ] }, "note" : "NULL", "page" : "615-622", "title" : "Napping, development and health from 0 to 5 years: A systematic review", "type" : "article-journal", "volume" : "100" }, "uris" : [ "http://www.mendeley.com/documents/?uuid=4411f359-a52e-361e-8e71-944579a4ba7e" ] } ], "mendeley" : { "formattedCitation" : "(Thorpe et al., 2015)", "manualFormatting" : "(see Thorpe et al., 2015)", "plainTextFormattedCitation" : "(Thorpe et al., 2015)", "previouslyFormattedCitation" : "(Thorpe et al., 2015)" }, "properties" : { "noteIndex" : 0 }, "schema" : "https://github.com/citation-style-language/schema/raw/master/csl-citation.json" }</w:instrText>
      </w:r>
      <w:r w:rsidR="000103AF">
        <w:rPr>
          <w:bCs/>
        </w:rPr>
        <w:fldChar w:fldCharType="separate"/>
      </w:r>
      <w:r w:rsidR="002554B7" w:rsidRPr="002554B7">
        <w:rPr>
          <w:bCs/>
          <w:noProof/>
        </w:rPr>
        <w:t>(</w:t>
      </w:r>
      <w:r w:rsidR="002554B7">
        <w:rPr>
          <w:bCs/>
          <w:noProof/>
        </w:rPr>
        <w:t xml:space="preserve">see </w:t>
      </w:r>
      <w:r w:rsidR="002554B7" w:rsidRPr="002554B7">
        <w:rPr>
          <w:bCs/>
          <w:noProof/>
        </w:rPr>
        <w:t>Thorpe et al., 2015)</w:t>
      </w:r>
      <w:r w:rsidR="000103AF">
        <w:rPr>
          <w:bCs/>
        </w:rPr>
        <w:fldChar w:fldCharType="end"/>
      </w:r>
      <w:r w:rsidR="006F26E8">
        <w:rPr>
          <w:bCs/>
        </w:rPr>
        <w:t>.</w:t>
      </w:r>
      <w:r w:rsidR="00ED692F">
        <w:rPr>
          <w:bCs/>
        </w:rPr>
        <w:t xml:space="preserve"> </w:t>
      </w:r>
    </w:p>
    <w:p w14:paraId="3EAFA4F0" w14:textId="1BB5E8D4" w:rsidR="009A3E1A" w:rsidRPr="009255A0" w:rsidRDefault="00393DF2" w:rsidP="00AF0243">
      <w:pPr>
        <w:pStyle w:val="NormalWeb"/>
        <w:spacing w:line="480" w:lineRule="auto"/>
        <w:rPr>
          <w:bCs/>
        </w:rPr>
      </w:pPr>
      <w:r w:rsidRPr="009255A0">
        <w:rPr>
          <w:bCs/>
        </w:rPr>
        <w:t>Consistent with previous research, g</w:t>
      </w:r>
      <w:r w:rsidR="00211553" w:rsidRPr="009255A0">
        <w:rPr>
          <w:bCs/>
        </w:rPr>
        <w:t>ender</w:t>
      </w:r>
      <w:r w:rsidR="0011456B" w:rsidRPr="009255A0">
        <w:rPr>
          <w:bCs/>
        </w:rPr>
        <w:t>-specific</w:t>
      </w:r>
      <w:r w:rsidR="00211553" w:rsidRPr="009255A0">
        <w:rPr>
          <w:bCs/>
        </w:rPr>
        <w:t xml:space="preserve"> differences</w:t>
      </w:r>
      <w:r w:rsidR="0011456B" w:rsidRPr="009255A0">
        <w:rPr>
          <w:bCs/>
        </w:rPr>
        <w:t xml:space="preserve"> of sleep parameters</w:t>
      </w:r>
      <w:r w:rsidR="00211553" w:rsidRPr="009255A0">
        <w:rPr>
          <w:bCs/>
        </w:rPr>
        <w:t xml:space="preserve"> </w:t>
      </w:r>
      <w:r w:rsidR="002A65A4">
        <w:rPr>
          <w:bCs/>
        </w:rPr>
        <w:t>were observed</w:t>
      </w:r>
      <w:r w:rsidR="00211553" w:rsidRPr="009255A0">
        <w:rPr>
          <w:bCs/>
        </w:rPr>
        <w:t xml:space="preserve"> in the data</w:t>
      </w:r>
      <w:r w:rsidR="00A57AC8" w:rsidRPr="009255A0">
        <w:rPr>
          <w:bCs/>
        </w:rPr>
        <w:t xml:space="preserve"> </w:t>
      </w:r>
      <w:r w:rsidR="00A57AC8" w:rsidRPr="009255A0">
        <w:rPr>
          <w:bCs/>
        </w:rPr>
        <w:fldChar w:fldCharType="begin" w:fldLock="1"/>
      </w:r>
      <w:r w:rsidR="00E75C62" w:rsidRPr="009255A0">
        <w:rPr>
          <w:bCs/>
        </w:rPr>
        <w:instrText>ADDIN CSL_CITATION { "citationItems" : [ { "id" : "ITEM-1", "itemData" : { "DOI" : "10.1111/j.1365-2869.2011.00989.x", "ISSN" : "1365-2869", "abstract" : "Sex differences in the effects of sleep duration on dietary intake and eating behaviours were examined prospectively in relation to overweight/obesity at ages 6 and 7. Using data from a representative sample (QLSCD 1998\u20132010) of children born in the province of Qu\u00e9bec (Canada), 1106 children were followed to age 6 and 1015 to 7 years. Average nocturnal sleep duration was surveyed annually from 2.5\u20136 years, food-frequency and eating behaviour questionnaires were administered at age 6, and body weight and height were measured at 6 and 7 years. Associations were examined longitudinally and mediation examined with adjustments for potential confounders. In boys and girls, shorter sleep duration patterns were associated significantly with less favourable dietary intakes at 6 years: boys consumed vegetables and fruits less frequently and meats/alternatives more frequently than boys with longer sleep patterns; and girls consumed vegetables, fruits and milk products less frequently and soft-drinks more frequently than girls with longer sleep patterns. However, boys with shorter sleep patterns were also more likely to eat at irregular hours or to eat too much/fast at 6 years. These behaviours, and not dietary intake, mediated an inverse association between sleep duration and overweight/obesity in boys. Sleep duration did not associate with any problem eating behaviours or overweight/obesity in girls. Shorter sleep in early childhood appears to associate with problematic eating behaviours in boys and diet quality in both sexes, regardless of an association with overweight/obesity. This is important for public health and should be considered in relation to other diet-related diseases.", "author" : [ { "dropping-particle" : "", "family" : "Tatone-Tokuda", "given" : "F", "non-dropping-particle" : "", "parse-names" : false, "suffix" : "" }, { "dropping-particle" : "", "family" : "Dubois", "given" : "L", "non-dropping-particle" : "", "parse-names" : false, "suffix" : "" }, { "dropping-particle" : "", "family" : "Ramsay", "given" : "T", "non-dropping-particle" : "", "parse-names" : false, "suffix" : "" }, { "dropping-particle" : "", "family" : "Girard", "given" : "Manon", "non-dropping-particle" : "", "parse-names" : false, "suffix" : "" }, { "dropping-particle" : "", "family" : "Touchette", "given" : "Evelyne", "non-dropping-particle" : "", "parse-names" : false, "suffix" : "" }, { "dropping-particle" : "", "family" : "Petit", "given" : "Dominique", "non-dropping-particle" : "", "parse-names" : false, "suffix" : "" }, { "dropping-particle" : "", "family" : "Montplaisir", "given" : "Jacques Y", "non-dropping-particle" : "", "parse-names" : false, "suffix" : "" } ], "container-title" : "Journal of Sleep Research", "id" : "ITEM-1", "issue" : "4", "issued" : { "date-parts" : [ [ "2012" ] ] }, "page" : "448-460", "publisher" : "Blackwell Publishing Ltd", "title" : "Sex differences in the association between sleep duration, diet and body mass index: a birth cohort study", "type" : "article-journal", "volume" : "21" }, "uris" : [ "http://www.mendeley.com/documents/?uuid=2d725c5e-aced-4812-83dc-0ba4a10e0313" ] }, { "id" : "ITEM-2", "itemData" : { "ISBN" : "1930-7381", "author" : [ { "dropping-particle" : "", "family" : "Chen", "given" : "Xiaoli", "non-dropping-particle" : "", "parse-names" : false, "suffix" : "" }, { "dropping-particle" : "", "family" : "Beydoun", "given" : "May A", "non-dropping-particle" : "", "parse-names" : false, "suffix" : "" }, { "dropping-particle" : "", "family" : "Wang", "given" : "Youfa", "non-dropping-particle" : "", "parse-names" : false, "suffix" : "" } ], "container-title" : "Obesity", "id" : "ITEM-2", "issue" : "2", "issued" : { "date-parts" : [ [ "2008" ] ] }, "page" : "265-274", "publisher" : "The Obesity Society", "title" : "Is Sleep Duration Associated With Childhood Obesity: A Systematic Review and Meta-analysis", "type" : "article-journal", "volume" : "16" }, "uris" : [ "http://www.mendeley.com/documents/?uuid=4af4e841-46ba-4f24-9138-6ef2fe50e506" ] } ], "mendeley" : { "formattedCitation" : "(Chen et al., 2008; Tatone-Tokuda et al., 2012)", "plainTextFormattedCitation" : "(Chen et al., 2008; Tatone-Tokuda et al., 2012)", "previouslyFormattedCitation" : "(Chen et al., 2008; Tatone-Tokuda et al., 2012)" }, "properties" : { "noteIndex" : 0 }, "schema" : "https://github.com/citation-style-language/schema/raw/master/csl-citation.json" }</w:instrText>
      </w:r>
      <w:r w:rsidR="00A57AC8" w:rsidRPr="009255A0">
        <w:rPr>
          <w:bCs/>
        </w:rPr>
        <w:fldChar w:fldCharType="separate"/>
      </w:r>
      <w:r w:rsidR="00A57AC8" w:rsidRPr="009255A0">
        <w:rPr>
          <w:bCs/>
          <w:noProof/>
        </w:rPr>
        <w:t>(Chen et al., 2008; Tatone-Tokuda et al., 2012)</w:t>
      </w:r>
      <w:r w:rsidR="00A57AC8" w:rsidRPr="009255A0">
        <w:rPr>
          <w:bCs/>
        </w:rPr>
        <w:fldChar w:fldCharType="end"/>
      </w:r>
      <w:r w:rsidR="007A24E5" w:rsidRPr="009255A0">
        <w:rPr>
          <w:bCs/>
        </w:rPr>
        <w:t>.</w:t>
      </w:r>
      <w:r w:rsidR="00211553" w:rsidRPr="009255A0">
        <w:rPr>
          <w:bCs/>
        </w:rPr>
        <w:t xml:space="preserve"> </w:t>
      </w:r>
      <w:r w:rsidR="00652803">
        <w:rPr>
          <w:bCs/>
        </w:rPr>
        <w:t>A</w:t>
      </w:r>
      <w:r w:rsidR="002520C1" w:rsidRPr="009255A0">
        <w:rPr>
          <w:bCs/>
        </w:rPr>
        <w:t xml:space="preserve">fter controlling for </w:t>
      </w:r>
      <w:r w:rsidR="002554B7">
        <w:rPr>
          <w:bCs/>
        </w:rPr>
        <w:t>significant confounding variables</w:t>
      </w:r>
      <w:r w:rsidR="002520C1" w:rsidRPr="009255A0">
        <w:rPr>
          <w:bCs/>
        </w:rPr>
        <w:t xml:space="preserve">, </w:t>
      </w:r>
      <w:r w:rsidR="001815B3" w:rsidRPr="009255A0">
        <w:rPr>
          <w:bCs/>
        </w:rPr>
        <w:t xml:space="preserve">night </w:t>
      </w:r>
      <w:r w:rsidR="002520C1" w:rsidRPr="009255A0">
        <w:rPr>
          <w:bCs/>
        </w:rPr>
        <w:t xml:space="preserve">sleep duration </w:t>
      </w:r>
      <w:r w:rsidR="007A24E5" w:rsidRPr="009255A0">
        <w:rPr>
          <w:bCs/>
        </w:rPr>
        <w:t>and napping had</w:t>
      </w:r>
      <w:r w:rsidR="002520C1" w:rsidRPr="009255A0">
        <w:rPr>
          <w:bCs/>
        </w:rPr>
        <w:t xml:space="preserve"> independent effect</w:t>
      </w:r>
      <w:r w:rsidR="007A24E5" w:rsidRPr="009255A0">
        <w:rPr>
          <w:bCs/>
        </w:rPr>
        <w:t>s on BMI z-score for</w:t>
      </w:r>
      <w:r w:rsidR="002520C1" w:rsidRPr="009255A0">
        <w:rPr>
          <w:bCs/>
        </w:rPr>
        <w:t xml:space="preserve"> </w:t>
      </w:r>
      <w:r w:rsidR="003E3273" w:rsidRPr="009255A0">
        <w:rPr>
          <w:bCs/>
        </w:rPr>
        <w:t>boys</w:t>
      </w:r>
      <w:r w:rsidR="00652803">
        <w:rPr>
          <w:bCs/>
        </w:rPr>
        <w:t>. In contrast</w:t>
      </w:r>
      <w:r w:rsidR="001815B3" w:rsidRPr="009255A0">
        <w:rPr>
          <w:bCs/>
        </w:rPr>
        <w:t>, no sleep parameters were associated with BMI z-score for girls</w:t>
      </w:r>
      <w:r w:rsidR="002520C1" w:rsidRPr="009255A0">
        <w:rPr>
          <w:bCs/>
        </w:rPr>
        <w:t>.</w:t>
      </w:r>
      <w:r w:rsidR="007A24E5" w:rsidRPr="009255A0">
        <w:rPr>
          <w:bCs/>
        </w:rPr>
        <w:t xml:space="preserve"> </w:t>
      </w:r>
      <w:r w:rsidR="00D17F91" w:rsidRPr="009255A0">
        <w:rPr>
          <w:bCs/>
        </w:rPr>
        <w:t>Some</w:t>
      </w:r>
      <w:r w:rsidR="009A3E1A" w:rsidRPr="009255A0">
        <w:rPr>
          <w:bCs/>
        </w:rPr>
        <w:t xml:space="preserve"> have hypothesised</w:t>
      </w:r>
      <w:r w:rsidRPr="009255A0">
        <w:rPr>
          <w:bCs/>
        </w:rPr>
        <w:t xml:space="preserve"> tha</w:t>
      </w:r>
      <w:r w:rsidR="009255A0" w:rsidRPr="009255A0">
        <w:rPr>
          <w:bCs/>
        </w:rPr>
        <w:t xml:space="preserve">t </w:t>
      </w:r>
      <w:r w:rsidR="00652803">
        <w:rPr>
          <w:bCs/>
        </w:rPr>
        <w:t>such gender differences</w:t>
      </w:r>
      <w:r w:rsidR="00652803" w:rsidRPr="009255A0">
        <w:rPr>
          <w:bCs/>
        </w:rPr>
        <w:t xml:space="preserve"> </w:t>
      </w:r>
      <w:r w:rsidR="009255A0" w:rsidRPr="009255A0">
        <w:rPr>
          <w:bCs/>
        </w:rPr>
        <w:t>may be due to evolutionary adaptive factors</w:t>
      </w:r>
      <w:r w:rsidR="00E75C62" w:rsidRPr="009255A0">
        <w:rPr>
          <w:bCs/>
        </w:rPr>
        <w:t xml:space="preserve"> </w:t>
      </w:r>
      <w:r w:rsidR="00E75C62" w:rsidRPr="009255A0">
        <w:rPr>
          <w:bCs/>
        </w:rPr>
        <w:fldChar w:fldCharType="begin" w:fldLock="1"/>
      </w:r>
      <w:r w:rsidR="000877A1">
        <w:rPr>
          <w:bCs/>
        </w:rPr>
        <w:instrText>ADDIN CSL_CITATION { "citationItems" : [ { "id" : "ITEM-1", "itemData" : { "ISBN" : "1930-7381", "author" : [ { "dropping-particle" : "", "family" : "Chen", "given" : "Xiaoli", "non-dropping-particle" : "", "parse-names" : false, "suffix" : "" }, { "dropping-particle" : "", "family" : "Beydoun", "given" : "May A", "non-dropping-particle" : "", "parse-names" : false, "suffix" : "" }, { "dropping-particle" : "", "family" : "Wang", "given" : "Youfa", "non-dropping-particle" : "", "parse-names" : false, "suffix" : "" } ], "container-title" : "Obesity", "id" : "ITEM-1", "issue" : "2", "issued" : { "date-parts" : [ [ "2008" ] ] }, "page" : "265-274", "publisher" : "The Obesity Society", "title" : "Is Sleep Duration Associated With Childhood Obesity: A Systematic Review and Meta-analysis", "type" : "article-journal", "volume" : "16" }, "uris" : [ "http://www.mendeley.com/documents/?uuid=4af4e841-46ba-4f24-9138-6ef2fe50e506" ] } ], "mendeley" : { "formattedCitation" : "(Chen et al., 2008)", "plainTextFormattedCitation" : "(Chen et al., 2008)", "previouslyFormattedCitation" : "(Chen et al., 2008)" }, "properties" : { "noteIndex" : 0 }, "schema" : "https://github.com/citation-style-language/schema/raw/master/csl-citation.json" }</w:instrText>
      </w:r>
      <w:r w:rsidR="00E75C62" w:rsidRPr="009255A0">
        <w:rPr>
          <w:bCs/>
        </w:rPr>
        <w:fldChar w:fldCharType="separate"/>
      </w:r>
      <w:r w:rsidR="00B05B38" w:rsidRPr="00B05B38">
        <w:rPr>
          <w:bCs/>
          <w:noProof/>
        </w:rPr>
        <w:t>(Chen et al., 2008)</w:t>
      </w:r>
      <w:r w:rsidR="00E75C62" w:rsidRPr="009255A0">
        <w:rPr>
          <w:bCs/>
        </w:rPr>
        <w:fldChar w:fldCharType="end"/>
      </w:r>
      <w:r w:rsidR="009A3E1A" w:rsidRPr="009255A0">
        <w:rPr>
          <w:bCs/>
        </w:rPr>
        <w:t>.</w:t>
      </w:r>
      <w:r w:rsidR="00B05B38">
        <w:rPr>
          <w:bCs/>
        </w:rPr>
        <w:t xml:space="preserve"> </w:t>
      </w:r>
      <w:r w:rsidR="00B505B5">
        <w:rPr>
          <w:bCs/>
        </w:rPr>
        <w:t>Alternatively, g</w:t>
      </w:r>
      <w:r w:rsidR="00B05B38">
        <w:rPr>
          <w:bCs/>
        </w:rPr>
        <w:t>ender-specific biological and/or social-environmental differences</w:t>
      </w:r>
      <w:r w:rsidR="009255A0" w:rsidRPr="009255A0">
        <w:rPr>
          <w:bCs/>
        </w:rPr>
        <w:t xml:space="preserve"> </w:t>
      </w:r>
      <w:r w:rsidR="00646A6D" w:rsidRPr="009255A0">
        <w:rPr>
          <w:bCs/>
        </w:rPr>
        <w:t>may</w:t>
      </w:r>
      <w:r w:rsidR="00B05B38">
        <w:rPr>
          <w:bCs/>
        </w:rPr>
        <w:t xml:space="preserve"> also</w:t>
      </w:r>
      <w:r w:rsidR="00646A6D" w:rsidRPr="009255A0">
        <w:rPr>
          <w:bCs/>
        </w:rPr>
        <w:t xml:space="preserve"> play a role. In this study, boys had significantly shorter night-sleep duration than</w:t>
      </w:r>
      <w:r w:rsidR="002A65A4">
        <w:rPr>
          <w:bCs/>
        </w:rPr>
        <w:t xml:space="preserve"> did</w:t>
      </w:r>
      <w:r w:rsidR="00646A6D" w:rsidRPr="009255A0">
        <w:rPr>
          <w:bCs/>
        </w:rPr>
        <w:t xml:space="preserve"> girls.</w:t>
      </w:r>
      <w:r w:rsidR="00650E7B" w:rsidRPr="009255A0">
        <w:rPr>
          <w:bCs/>
        </w:rPr>
        <w:t xml:space="preserve"> Boys also had significantly earlier rise times than</w:t>
      </w:r>
      <w:r w:rsidR="002A65A4">
        <w:rPr>
          <w:bCs/>
        </w:rPr>
        <w:t xml:space="preserve"> did</w:t>
      </w:r>
      <w:r w:rsidR="00650E7B" w:rsidRPr="009255A0">
        <w:rPr>
          <w:bCs/>
        </w:rPr>
        <w:t xml:space="preserve"> girls.</w:t>
      </w:r>
      <w:r w:rsidR="002C503B">
        <w:rPr>
          <w:bCs/>
        </w:rPr>
        <w:t xml:space="preserve"> T</w:t>
      </w:r>
      <w:r w:rsidR="00650E7B" w:rsidRPr="009255A0">
        <w:rPr>
          <w:bCs/>
        </w:rPr>
        <w:t>h</w:t>
      </w:r>
      <w:r w:rsidR="002C503B">
        <w:rPr>
          <w:bCs/>
        </w:rPr>
        <w:t xml:space="preserve">ese sleep patterns may </w:t>
      </w:r>
      <w:r w:rsidR="00B05B38">
        <w:rPr>
          <w:bCs/>
        </w:rPr>
        <w:t>reflect</w:t>
      </w:r>
      <w:r w:rsidR="00650E7B" w:rsidRPr="009255A0">
        <w:rPr>
          <w:bCs/>
        </w:rPr>
        <w:t xml:space="preserve"> </w:t>
      </w:r>
      <w:r w:rsidR="000877A1">
        <w:rPr>
          <w:bCs/>
        </w:rPr>
        <w:t xml:space="preserve">neurocognitive </w:t>
      </w:r>
      <w:r w:rsidR="00650E7B" w:rsidRPr="009255A0">
        <w:rPr>
          <w:bCs/>
        </w:rPr>
        <w:t>differences in maturation</w:t>
      </w:r>
      <w:r w:rsidR="000877A1">
        <w:rPr>
          <w:bCs/>
        </w:rPr>
        <w:t>, e.g.</w:t>
      </w:r>
      <w:r w:rsidR="00650E7B" w:rsidRPr="009255A0">
        <w:rPr>
          <w:bCs/>
        </w:rPr>
        <w:t xml:space="preserve"> </w:t>
      </w:r>
      <w:r w:rsidR="000877A1">
        <w:rPr>
          <w:bCs/>
        </w:rPr>
        <w:t>gender-specific differences in</w:t>
      </w:r>
      <w:r w:rsidR="00650E7B" w:rsidRPr="009255A0">
        <w:rPr>
          <w:bCs/>
        </w:rPr>
        <w:t xml:space="preserve"> sleep</w:t>
      </w:r>
      <w:r w:rsidR="00B05B38">
        <w:rPr>
          <w:bCs/>
        </w:rPr>
        <w:t xml:space="preserve"> arc</w:t>
      </w:r>
      <w:r w:rsidR="000877A1">
        <w:rPr>
          <w:bCs/>
        </w:rPr>
        <w:t>h</w:t>
      </w:r>
      <w:r w:rsidR="00B05B38">
        <w:rPr>
          <w:bCs/>
        </w:rPr>
        <w:t>itecture</w:t>
      </w:r>
      <w:r w:rsidR="000877A1">
        <w:rPr>
          <w:bCs/>
        </w:rPr>
        <w:t xml:space="preserve"> </w:t>
      </w:r>
      <w:r w:rsidR="000877A1">
        <w:rPr>
          <w:bCs/>
        </w:rPr>
        <w:fldChar w:fldCharType="begin" w:fldLock="1"/>
      </w:r>
      <w:r w:rsidR="009D64FB">
        <w:rPr>
          <w:bCs/>
        </w:rPr>
        <w:instrText>ADDIN CSL_CITATION { "citationItems" : [ { "id" : "ITEM-1", "itemData" : { "DOI" : "http://dx.doi.org/10.1016/j.jpeds.2005.07.019", "ISSN" : "0022-3476", "abstract" : "Objective To determine whether an association between short sleep duration and increased body mass index (BMI) exists in a sample of U.S. adolescents. Study design Public-use dataset of the National Longitudinal Study of Adolescent Health. Final sample included 4486 adolescents (51% female). Main outcome was BMI transformed into z-scores for age and sex using reference values from the Centers for Disease Control/National Center for Health Statistics. Overweight was defined as \u226595th percentile. Linear and logistic regression models were calculated. Sleep duration was self-reported in hours. A quadratic term for sleep was added to test curvilinear association. Covariates included age, race, parental education, activity and inactivity scores. Results Among males, linear regression indicated that sleep duration significantly predicted BMI z-score (Beta = \u22120.08, 95% CI: \u22120.12, \u22120.03). Logistic regression indicated that sleep duration predicted risk of overweight among males (OR = 0.90, 95% CI: 0.82, 1.00). Sleep duration was not a significant predictor among females in either regression model. Quadratic term for sleep was not significant for either sex. Conclusions Longer sleep duration was weakly associated with lower BMI and risk of overweight among male adolescents only. This sex-related difference may be due to differences in the physiology of puberty or in sleep characteristics. Keywords Add Health, National Longitudinal Study of Adolescent Health; BMI, Body mass index; CI, Confidence Interval; OR, Odds rati", "author" : [ { "dropping-particle" : "", "family" : "Knutson", "given" : "Kristen L", "non-dropping-particle" : "", "parse-names" : false, "suffix" : "" } ], "container-title" : "The Journal of Pediatrics", "id" : "ITEM-1", "issue" : "6", "issued" : { "date-parts" : [ [ "2005", "12" ] ] }, "note" : "Longer sleep duration associated weakly with BMI", "page" : "830-834", "title" : "Sex Differences in the Association between Sleep and Body Mass Index in Adolescents", "type" : "article-journal", "volume" : "147" }, "uris" : [ "http://www.mendeley.com/documents/?uuid=d9edd38a-bc32-4737-9a12-8044df772534" ] } ], "mendeley" : { "formattedCitation" : "(Knutson, 2005)", "plainTextFormattedCitation" : "(Knutson, 2005)", "previouslyFormattedCitation" : "(Knutson, 2005)" }, "properties" : { "noteIndex" : 0 }, "schema" : "https://github.com/citation-style-language/schema/raw/master/csl-citation.json" }</w:instrText>
      </w:r>
      <w:r w:rsidR="000877A1">
        <w:rPr>
          <w:bCs/>
        </w:rPr>
        <w:fldChar w:fldCharType="separate"/>
      </w:r>
      <w:r w:rsidR="000877A1" w:rsidRPr="000877A1">
        <w:rPr>
          <w:bCs/>
          <w:noProof/>
        </w:rPr>
        <w:t>(Knutson, 2005)</w:t>
      </w:r>
      <w:r w:rsidR="000877A1">
        <w:rPr>
          <w:bCs/>
        </w:rPr>
        <w:fldChar w:fldCharType="end"/>
      </w:r>
      <w:r w:rsidR="000877A1">
        <w:rPr>
          <w:bCs/>
        </w:rPr>
        <w:t>. Alternatively, social-environmental factors</w:t>
      </w:r>
      <w:r w:rsidR="002A65A4">
        <w:rPr>
          <w:bCs/>
        </w:rPr>
        <w:t>,</w:t>
      </w:r>
      <w:r w:rsidR="000877A1">
        <w:rPr>
          <w:bCs/>
        </w:rPr>
        <w:t xml:space="preserve"> such as differences in p</w:t>
      </w:r>
      <w:r w:rsidR="00E75C62" w:rsidRPr="009255A0">
        <w:rPr>
          <w:bCs/>
        </w:rPr>
        <w:t>arent</w:t>
      </w:r>
      <w:r w:rsidR="00D17F91" w:rsidRPr="009255A0">
        <w:rPr>
          <w:bCs/>
        </w:rPr>
        <w:t>al</w:t>
      </w:r>
      <w:r w:rsidR="009A3E1A" w:rsidRPr="009255A0">
        <w:rPr>
          <w:bCs/>
        </w:rPr>
        <w:t xml:space="preserve"> control</w:t>
      </w:r>
      <w:r w:rsidR="00E75C62" w:rsidRPr="009255A0">
        <w:rPr>
          <w:bCs/>
        </w:rPr>
        <w:t xml:space="preserve"> and</w:t>
      </w:r>
      <w:r w:rsidR="00D17F91" w:rsidRPr="009255A0">
        <w:rPr>
          <w:bCs/>
        </w:rPr>
        <w:t xml:space="preserve"> subsequent parenting</w:t>
      </w:r>
      <w:r w:rsidR="00E75C62" w:rsidRPr="009255A0">
        <w:rPr>
          <w:bCs/>
        </w:rPr>
        <w:t xml:space="preserve"> strategies</w:t>
      </w:r>
      <w:r w:rsidR="009255A0">
        <w:rPr>
          <w:bCs/>
        </w:rPr>
        <w:t xml:space="preserve"> between genders</w:t>
      </w:r>
      <w:r w:rsidR="000877A1">
        <w:rPr>
          <w:bCs/>
        </w:rPr>
        <w:t>,</w:t>
      </w:r>
      <w:r w:rsidR="009A3E1A" w:rsidRPr="009255A0">
        <w:rPr>
          <w:bCs/>
        </w:rPr>
        <w:t xml:space="preserve"> </w:t>
      </w:r>
      <w:r w:rsidR="009255A0">
        <w:rPr>
          <w:bCs/>
        </w:rPr>
        <w:t>may</w:t>
      </w:r>
      <w:r w:rsidR="00650E7B" w:rsidRPr="009255A0">
        <w:rPr>
          <w:bCs/>
        </w:rPr>
        <w:t xml:space="preserve"> </w:t>
      </w:r>
      <w:r w:rsidR="004B3446" w:rsidRPr="009255A0">
        <w:rPr>
          <w:bCs/>
        </w:rPr>
        <w:t>influence night sleep dura</w:t>
      </w:r>
      <w:r w:rsidR="00650E7B" w:rsidRPr="009255A0">
        <w:rPr>
          <w:bCs/>
        </w:rPr>
        <w:t>tion and other sleep parameters</w:t>
      </w:r>
      <w:r w:rsidR="004B3446" w:rsidRPr="009255A0">
        <w:rPr>
          <w:bCs/>
        </w:rPr>
        <w:t xml:space="preserve"> </w:t>
      </w:r>
      <w:r w:rsidR="00E75C62" w:rsidRPr="009255A0">
        <w:rPr>
          <w:bCs/>
        </w:rPr>
        <w:fldChar w:fldCharType="begin" w:fldLock="1"/>
      </w:r>
      <w:r w:rsidR="00D17F91" w:rsidRPr="009255A0">
        <w:rPr>
          <w:bCs/>
        </w:rPr>
        <w:instrText>ADDIN CSL_CITATION { "citationItems" : [ { "id" : "ITEM-1", "itemData" : { "DOI" : "10.1111/j.1365-2869.2011.00989.x", "ISSN" : "1365-2869", "abstract" : "Sex differences in the effects of sleep duration on dietary intake and eating behaviours were examined prospectively in relation to overweight/obesity at ages 6 and 7. Using data from a representative sample (QLSCD 1998\u20132010) of children born in the province of Qu\u00e9bec (Canada), 1106 children were followed to age 6 and 1015 to 7 years. Average nocturnal sleep duration was surveyed annually from 2.5\u20136 years, food-frequency and eating behaviour questionnaires were administered at age 6, and body weight and height were measured at 6 and 7 years. Associations were examined longitudinally and mediation examined with adjustments for potential confounders. In boys and girls, shorter sleep duration patterns were associated significantly with less favourable dietary intakes at 6 years: boys consumed vegetables and fruits less frequently and meats/alternatives more frequently than boys with longer sleep patterns; and girls consumed vegetables, fruits and milk products less frequently and soft-drinks more frequently than girls with longer sleep patterns. However, boys with shorter sleep patterns were also more likely to eat at irregular hours or to eat too much/fast at 6 years. These behaviours, and not dietary intake, mediated an inverse association between sleep duration and overweight/obesity in boys. Sleep duration did not associate with any problem eating behaviours or overweight/obesity in girls. Shorter sleep in early childhood appears to associate with problematic eating behaviours in boys and diet quality in both sexes, regardless of an association with overweight/obesity. This is important for public health and should be considered in relation to other diet-related diseases.", "author" : [ { "dropping-particle" : "", "family" : "Tatone-Tokuda", "given" : "F", "non-dropping-particle" : "", "parse-names" : false, "suffix" : "" }, { "dropping-particle" : "", "family" : "Dubois", "given" : "L", "non-dropping-particle" : "", "parse-names" : false, "suffix" : "" }, { "dropping-particle" : "", "family" : "Ramsay", "given" : "T", "non-dropping-particle" : "", "parse-names" : false, "suffix" : "" }, { "dropping-particle" : "", "family" : "Girard", "given" : "Manon", "non-dropping-particle" : "", "parse-names" : false, "suffix" : "" }, { "dropping-particle" : "", "family" : "Touchette", "given" : "Evelyne", "non-dropping-particle" : "", "parse-names" : false, "suffix" : "" }, { "dropping-particle" : "", "family" : "Petit", "given" : "Dominique", "non-dropping-particle" : "", "parse-names" : false, "suffix" : "" }, { "dropping-particle" : "", "family" : "Montplaisir", "given" : "Jacques Y", "non-dropping-particle" : "", "parse-names" : false, "suffix" : "" } ], "container-title" : "Journal of Sleep Research", "id" : "ITEM-1", "issue" : "4", "issued" : { "date-parts" : [ [ "2012" ] ] }, "page" : "448-460", "publisher" : "Blackwell Publishing Ltd", "title" : "Sex differences in the association between sleep duration, diet and body mass index: a birth cohort study", "type" : "article-journal", "volume" : "21" }, "uris" : [ "http://www.mendeley.com/documents/?uuid=2d725c5e-aced-4812-83dc-0ba4a10e0313" ] }, { "id" : "ITEM-2", "itemData" : { "DOI" : "10.1111/jsr.12308", "ISSN" : "1365-2869", "abstract" : "Total sleep duration has been decreasing among children in the last decades. Short sleep duration (SSD) has been associated with deleterious health consequences, such as excess weight/obesity. Risk factors for SSD have already been studied among school-aged children and adolescents, but inconsistent results have been reported regarding possible gender differences. Studies reporting such relationships are scarce in preschoolers, despite the importance of this period for adopting healthy behaviour. We aimed to investigate factors associated with SSD in 3-year-old boys (n\u00a0=\u00a0546) and girls (n\u00a0=\u00a0482) in a French Mother\u2013Child Cohort (EDEN Study). Children were born between 2003 and 2006 in two French university hospitals. Clinical examinations and parent self-reported questionnaires allowed us to collect sociodemographic (e.g. income, education, family situation, child-minding system), maternal [e.g. body mass index (BMI), parity, depression, breastfeeding duration] and child's characteristics (e.g. gender, birth weight, term, physical activity and TV viewing duration, food consumption, usual sleep time). Sleep duration/24-h period was calculated and SSD was defined as &lt;12\u00a0h. Analyses were performed using logistic regression. The mean sleep duration was 12\u00a0h 35\u00a0\u00b1\u00a056\u00a0min, with 91% of the children napping. Patterns of risk factors associated with SSD differed according to gender. In addition to parental presence when falling asleep, short sleep duration was associated strongly positively with high BMI Z-score and TV viewing duration among boys and with familial home child-minding and lower scores on the \u2018fruits and vegetables\u2019 dietary pattern among girls. These results suggest either a patterning of parental behaviours that differs according to gender, or a gender-specific sleep physiology, or both. ", "author" : [ { "dropping-particle" : "", "family" : "Plancoulaine", "given" : "Sabine", "non-dropping-particle" : "", "parse-names" : false, "suffix" : "" }, { "dropping-particle" : "", "family" : "Lioret", "given" : "Sandrine", "non-dropping-particle" : "", "parse-names" : false, "suffix" : "" }, { "dropping-particle" : "", "family" : "Regnault", "given" : "Nolwenn", "non-dropping-particle" : "", "parse-names" : false, "suffix" : "" }, { "dropping-particle" : "", "family" : "Heude", "given" : "Barbara", "non-dropping-particle" : "", "parse-names" : false, "suffix" : "" }, { "dropping-particle" : "", "family" : "Charles", "given" : "Marie-Aline", "non-dropping-particle" : "", "parse-names" : false, "suffix" : "" }, { "dropping-particle" : "", "family" : "Group", "given" : "the Eden Mother\u2013Child Cohort Study", "non-dropping-particle" : "", "parse-names" : false, "suffix" : "" } ], "container-title" : "Journal of Sleep Research", "id" : "ITEM-2", "issue" : "6", "issued" : { "date-parts" : [ [ "2015", "12", "1" ] ] }, "page" : "610-620", "title" : "Gender-specific factors associated with shorter sleep duration at age 3\u00a0years", "type" : "article-journal", "volume" : "24" }, "uris" : [ "http://www.mendeley.com/documents/?uuid=e4c761a7-72d0-42b6-9a28-eff6e572e094" ] } ], "mendeley" : { "formattedCitation" : "(Plancoulaine et al., 2015; Tatone-Tokuda et al., 2012)", "plainTextFormattedCitation" : "(Plancoulaine et al., 2015; Tatone-Tokuda et al., 2012)", "previouslyFormattedCitation" : "(Plancoulaine et al., 2015; Tatone-Tokuda et al., 2012)" }, "properties" : { "noteIndex" : 0 }, "schema" : "https://github.com/citation-style-language/schema/raw/master/csl-citation.json" }</w:instrText>
      </w:r>
      <w:r w:rsidR="00E75C62" w:rsidRPr="009255A0">
        <w:rPr>
          <w:bCs/>
        </w:rPr>
        <w:fldChar w:fldCharType="separate"/>
      </w:r>
      <w:r w:rsidR="00E75C62" w:rsidRPr="009255A0">
        <w:rPr>
          <w:bCs/>
          <w:noProof/>
        </w:rPr>
        <w:t>(Plancoulaine et al., 2015; Tatone-Tokuda et al., 2012)</w:t>
      </w:r>
      <w:r w:rsidR="00E75C62" w:rsidRPr="009255A0">
        <w:rPr>
          <w:bCs/>
        </w:rPr>
        <w:fldChar w:fldCharType="end"/>
      </w:r>
      <w:r w:rsidR="000877A1">
        <w:rPr>
          <w:bCs/>
        </w:rPr>
        <w:t xml:space="preserve"> with subsequent effects on weight status</w:t>
      </w:r>
      <w:r w:rsidR="009A3E1A" w:rsidRPr="009255A0">
        <w:rPr>
          <w:bCs/>
        </w:rPr>
        <w:t>.</w:t>
      </w:r>
      <w:r w:rsidR="00E75C62" w:rsidRPr="009255A0">
        <w:rPr>
          <w:bCs/>
        </w:rPr>
        <w:t xml:space="preserve"> </w:t>
      </w:r>
    </w:p>
    <w:p w14:paraId="73575883" w14:textId="26790B5B" w:rsidR="005D06B1" w:rsidRDefault="002520C1" w:rsidP="00AF0243">
      <w:pPr>
        <w:pStyle w:val="NormalWeb"/>
        <w:spacing w:line="480" w:lineRule="auto"/>
        <w:rPr>
          <w:bCs/>
        </w:rPr>
      </w:pPr>
      <w:r w:rsidRPr="009255A0">
        <w:rPr>
          <w:bCs/>
        </w:rPr>
        <w:t>The effect of napping</w:t>
      </w:r>
      <w:r w:rsidR="009255A0">
        <w:rPr>
          <w:bCs/>
        </w:rPr>
        <w:t xml:space="preserve"> and night sleep duration</w:t>
      </w:r>
      <w:r w:rsidRPr="009255A0">
        <w:rPr>
          <w:bCs/>
        </w:rPr>
        <w:t xml:space="preserve"> on BMI z-score </w:t>
      </w:r>
      <w:r w:rsidR="003719E0">
        <w:rPr>
          <w:bCs/>
        </w:rPr>
        <w:t>across genders</w:t>
      </w:r>
      <w:r w:rsidRPr="009255A0">
        <w:rPr>
          <w:bCs/>
        </w:rPr>
        <w:t xml:space="preserve"> warrants further investigation</w:t>
      </w:r>
      <w:r w:rsidR="004A19FA" w:rsidRPr="009255A0">
        <w:rPr>
          <w:bCs/>
        </w:rPr>
        <w:t xml:space="preserve">. </w:t>
      </w:r>
      <w:r w:rsidR="00E75C62" w:rsidRPr="009255A0">
        <w:rPr>
          <w:bCs/>
        </w:rPr>
        <w:t>A</w:t>
      </w:r>
      <w:r w:rsidR="00D77E11" w:rsidRPr="009255A0">
        <w:rPr>
          <w:bCs/>
        </w:rPr>
        <w:t>ll</w:t>
      </w:r>
      <w:r w:rsidR="002806E2" w:rsidRPr="009255A0">
        <w:rPr>
          <w:bCs/>
        </w:rPr>
        <w:t xml:space="preserve"> children</w:t>
      </w:r>
      <w:r w:rsidR="00D77E11" w:rsidRPr="009255A0">
        <w:rPr>
          <w:bCs/>
        </w:rPr>
        <w:t xml:space="preserve"> in this study were recruited from</w:t>
      </w:r>
      <w:r w:rsidR="002806E2" w:rsidRPr="009255A0">
        <w:rPr>
          <w:bCs/>
        </w:rPr>
        <w:t xml:space="preserve"> licensed </w:t>
      </w:r>
      <w:r w:rsidR="00D77E11" w:rsidRPr="009255A0">
        <w:rPr>
          <w:bCs/>
        </w:rPr>
        <w:t>child</w:t>
      </w:r>
      <w:r w:rsidR="002806E2" w:rsidRPr="009255A0">
        <w:rPr>
          <w:bCs/>
        </w:rPr>
        <w:t>care services</w:t>
      </w:r>
      <w:r w:rsidR="00652803">
        <w:rPr>
          <w:bCs/>
        </w:rPr>
        <w:t>, and p</w:t>
      </w:r>
      <w:r w:rsidR="002806E2" w:rsidRPr="009255A0">
        <w:rPr>
          <w:bCs/>
        </w:rPr>
        <w:t>revious research has shown that childcare sleep policies</w:t>
      </w:r>
      <w:r w:rsidR="00D77E11" w:rsidRPr="009255A0">
        <w:rPr>
          <w:bCs/>
        </w:rPr>
        <w:t xml:space="preserve"> and practices</w:t>
      </w:r>
      <w:r w:rsidR="002806E2" w:rsidRPr="009255A0">
        <w:rPr>
          <w:bCs/>
        </w:rPr>
        <w:t xml:space="preserve"> can </w:t>
      </w:r>
      <w:r w:rsidR="00D77E11" w:rsidRPr="009255A0">
        <w:rPr>
          <w:bCs/>
        </w:rPr>
        <w:t>affect</w:t>
      </w:r>
      <w:r w:rsidR="002806E2" w:rsidRPr="009255A0">
        <w:rPr>
          <w:bCs/>
        </w:rPr>
        <w:t xml:space="preserve"> both napping frequency </w:t>
      </w:r>
      <w:r w:rsidR="000103AF" w:rsidRPr="009255A0">
        <w:rPr>
          <w:bCs/>
        </w:rPr>
        <w:fldChar w:fldCharType="begin" w:fldLock="1"/>
      </w:r>
      <w:r w:rsidR="002806E2" w:rsidRPr="009255A0">
        <w:rPr>
          <w:bCs/>
        </w:rPr>
        <w:instrText>ADDIN CSL_CITATION { "citationItems" : [ { "id" : "ITEM-1", "itemData" : { "DOI" : "10.1080/15402002.2015.1120199", "ISSN" : "15402010 15402002", "abstract" : "Policy provision for naps is typical in child care settings, but there is variability in the practices employed. One practice that might modify children\u2019s early sleep patterns is the allocation of a mandatory nap time in which all children are required to lie on their beds without alternate activity permitted. There is currently limited evidence of the effects of such practices on children\u2019s napping patterns. This study examined the association between duration of mandatory nap times and group-level napping patterns in child care settings. Observations were undertaken in a community sample of 113 preschool rooms with a scheduled nap time (N = 2,114 children). Results showed that 83.5% of child care settings implemented a mandatory nap time (range = 15\u2013145 min) while 14.2% provided alternate activities for children throughout the nap time period. Overall, 31% of children napped during nap times. Compared to rooms with \u2264 30 min of mandatory nap time, rooms with 31\u201360 min and &gt; 60 min of mandatory nap time had a two-and-a-half and fourfold increase, respectively, in the proportion of children napping. Nap onset latency did not significantly differ across groups. Among preschool children, exposure to longer mandatory nap times in child care may increase incidence of napping.", "author" : [ { "dropping-particle" : "", "family" : "Staton", "given" : "S.L.", "non-dropping-particle" : "", "parse-names" : false, "suffix" : "" }, { "dropping-particle" : "", "family" : "Smith", "given" : "S.S.", "non-dropping-particle" : "", "parse-names" : false, "suffix" : "" }, { "dropping-particle" : "", "family" : "Hurst", "given" : "C.", "non-dropping-particle" : "", "parse-names" : false, "suffix" : "" }, { "dropping-particle" : "", "family" : "Pattinson", "given" : "C.L.", "non-dropping-particle" : "", "parse-names" : false, "suffix" : "" }, { "dropping-particle" : "", "family" : "Thorpe", "given" : "K.J.", "non-dropping-particle" : "", "parse-names" : false, "suffix" : "" } ], "container-title" : "Behavioral Sleep Medicine", "id" : "ITEM-1", "issued" : { "date-parts" : [ [ "2016" ] ] }, "page" : "1-15", "title" : "Mandatory Nap Times and Group Napping Patterns in Child Care: An Observational Study", "type" : "article-journal" }, "uris" : [ "http://www.mendeley.com/documents/?uuid=a013ec2e-6d99-312f-8fd3-0a7e458185b7" ] } ], "mendeley" : { "formattedCitation" : "(Staton et al., 2016)", "plainTextFormattedCitation" : "(Staton et al., 2016)", "previouslyFormattedCitation" : "(Staton et al., 2016)" }, "properties" : { "noteIndex" : 0 }, "schema" : "https://github.com/citation-style-language/schema/raw/master/csl-citation.json" }</w:instrText>
      </w:r>
      <w:r w:rsidR="000103AF" w:rsidRPr="009255A0">
        <w:rPr>
          <w:bCs/>
        </w:rPr>
        <w:fldChar w:fldCharType="separate"/>
      </w:r>
      <w:r w:rsidR="002806E2" w:rsidRPr="009255A0">
        <w:rPr>
          <w:bCs/>
          <w:noProof/>
        </w:rPr>
        <w:t>(Staton et al., 2016)</w:t>
      </w:r>
      <w:r w:rsidR="000103AF" w:rsidRPr="009255A0">
        <w:rPr>
          <w:bCs/>
        </w:rPr>
        <w:fldChar w:fldCharType="end"/>
      </w:r>
      <w:r w:rsidR="002806E2" w:rsidRPr="009255A0">
        <w:rPr>
          <w:bCs/>
        </w:rPr>
        <w:t xml:space="preserve">, and night-time sleep duration, both </w:t>
      </w:r>
      <w:r w:rsidR="002806E2" w:rsidRPr="009255A0">
        <w:rPr>
          <w:bCs/>
        </w:rPr>
        <w:lastRenderedPageBreak/>
        <w:t xml:space="preserve">concurrently and in the longer-term </w:t>
      </w:r>
      <w:r w:rsidR="000103AF" w:rsidRPr="009255A0">
        <w:rPr>
          <w:bCs/>
        </w:rPr>
        <w:fldChar w:fldCharType="begin" w:fldLock="1"/>
      </w:r>
      <w:r w:rsidR="003112C8">
        <w:rPr>
          <w:bCs/>
        </w:rPr>
        <w:instrText>ADDIN CSL_CITATION { "citationItems" : [ { "id" : "ITEM-1", "itemData" : { "DOI" : "10.1111/j.1479-8425.2004.00129.x", "ISBN" : "1479-8425", "author" : [ { "dropping-particle" : "", "family" : "Fukuda", "given" : "K", "non-dropping-particle" : "", "parse-names" : false, "suffix" : "" }, { "dropping-particle" : "", "family" : "Asaoka", "given" : "S", "non-dropping-particle" : "", "parse-names" : false, "suffix" : "" } ], "container-title" : "Sleep and Biological Rhythms", "id" : "ITEM-1", "issue" : "2", "issued" : { "date-parts" : [ [ "2004" ] ] }, "page" : "129-134", "publisher" : "Blackwell Science Pty", "title" : "Delayed bedtime of nursery school children, caused by the obligatory nap, lasts during the elementary school period", "type" : "article-journal", "volume" : "2" }, "uris" : [ "http://www.mendeley.com/documents/?uuid=a816045b-9d35-47ea-8e14-93ccf7bd0b4d" ] }, { "id" : "ITEM-2", "itemData" : { "DOI" : "doi.org/10.2466/pms.2002.94.1.219", "author" : [ { "dropping-particle" : "", "family" : "Fukuda", "given" : "K", "non-dropping-particle" : "", "parse-names" : false, "suffix" : "" }, { "dropping-particle" : "", "family" : "Sakashita", "given" : "Y", "non-dropping-particle" : "", "parse-names" : false, "suffix" : "" } ], "container-title" : "Perceptual and Motor Skills", "id" : "ITEM-2", "issue" : "1", "issued" : { "date-parts" : [ [ "2002" ] ] }, "page" : "219-228", "title" : "Sleeping pattern of kindergartners and nursery school children: Function of daytime nap", "type" : "article-journal", "volume" : "94" }, "uris" : [ "http://www.mendeley.com/documents/?uuid=1ede34b1-a33c-4a6d-885c-0219ac7f1c48" ] }, { "id" : "ITEM-3", "itemData" : { "DOI" : "10.1097/DBP.0000000000000157", "ISSN" : "15367312 0196206X", "abstract" : "\u00a9 2015 Wolters Kluwer Health, Inc. All rights reserved.Objectives: To examine the relationship between mandatory naptimes in child care and children's nighttime sleep duration, both concurrently and 12 months later once in school. Methods: A sample of 168 children (50-72 months; 55% males) attending licensed child care centers were observed across their morning and throughout their scheduled naptime. Mandatory naptime was determined as the period in which children were not permitted any alternative activity except lying on their bed. Teachers reported each child's napping in child care. Nighttime and total sleep duration was reported by parents at 2 time points, in child care and in the second semester of their first school year. General linear models were used to examine group differences in sleep duration between children experiencing 0 to 60 minutes and &gt;60 minutes of mandatory naptime, adjusting for key confounders. Path analysis was conducted to test a mediation model in which mandatory naptime is associated with nighttime sleep duration through increased napping in child care. Results: Children who experienced &gt;60 minutes of mandatory naptime in child care had significantly less nighttime sleep than those with 0 to 60 minutes of mandatory naptime. This difference persisted at 12-month follow-up, once children were in school. Napping in child care mediated the relationship between mandatory naptime and duration of nighttime sleep. Conclusions: Exposure to mandatory naptimes of &gt;60 minutes in child care is associated with decreased duration of nighttime sleep that endures beyond child care attendance. Given the large number of children who attend child care, sleep practices within these settings present an important focus for child health.", "author" : [ { "dropping-particle" : "", "family" : "Staton", "given" : "S.L.", "non-dropping-particle" : "", "parse-names" : false, "suffix" : "" }, { "dropping-particle" : "", "family" : "Smith", "given" : "S.S.", "non-dropping-particle" : "", "parse-names" : false, "suffix" : "" }, { "dropping-particle" : "", "family" : "Pattinson", "given" : "C.L.", "non-dropping-particle" : "", "parse-names" : false, "suffix" : "" }, { "dropping-particle" : "", "family" : "Thorpe", "given" : "K.J.", "non-dropping-particle" : "", "parse-names" : false, "suffix" : "" } ], "container-title" : "Journal of Developmental and Behavioral Pediatrics", "id" : "ITEM-3", "issue" : "4", "issued" : { "date-parts" : [ [ "2015" ] ] }, "note" : "NULL", "page" : "235-242", "title" : "Mandatory naptimes in child care and children's nighttime sleep", "type" : "article-journal", "volume" : "36" }, "uris" : [ "http://www.mendeley.com/documents/?uuid=a74b951c-5383-3285-8e41-4266268d06c9" ] } ], "mendeley" : { "formattedCitation" : "(Fukuda and Asaoka, 2004; Fukuda and Sakashita, 2002; Staton et al., 2015)", "plainTextFormattedCitation" : "(Fukuda and Asaoka, 2004; Fukuda and Sakashita, 2002; Staton et al., 2015)", "previouslyFormattedCitation" : "(Fukuda and Asaoka, 2004; Fukuda and Sakashita, 2002; Staton et al., 2015)" }, "properties" : { "noteIndex" : 0 }, "schema" : "https://github.com/citation-style-language/schema/raw/master/csl-citation.json" }</w:instrText>
      </w:r>
      <w:r w:rsidR="000103AF" w:rsidRPr="009255A0">
        <w:rPr>
          <w:bCs/>
        </w:rPr>
        <w:fldChar w:fldCharType="separate"/>
      </w:r>
      <w:r w:rsidR="002554B7" w:rsidRPr="002554B7">
        <w:rPr>
          <w:bCs/>
          <w:noProof/>
        </w:rPr>
        <w:t>(Fukuda and Asaoka, 2004; Fukuda and Sakashita, 2002; Staton et al., 2015)</w:t>
      </w:r>
      <w:r w:rsidR="000103AF" w:rsidRPr="009255A0">
        <w:rPr>
          <w:bCs/>
        </w:rPr>
        <w:fldChar w:fldCharType="end"/>
      </w:r>
      <w:r w:rsidR="00D77E11" w:rsidRPr="009255A0">
        <w:rPr>
          <w:bCs/>
        </w:rPr>
        <w:t>. It may be that boys are particularly susceptible to these practices.</w:t>
      </w:r>
      <w:r w:rsidR="009255A0">
        <w:rPr>
          <w:bCs/>
        </w:rPr>
        <w:t xml:space="preserve"> </w:t>
      </w:r>
    </w:p>
    <w:p w14:paraId="284E571D" w14:textId="00519021" w:rsidR="007C3561" w:rsidRPr="00EB2403" w:rsidRDefault="007C3561" w:rsidP="00AF0243">
      <w:pPr>
        <w:pStyle w:val="NormalWeb"/>
        <w:spacing w:line="480" w:lineRule="auto"/>
        <w:rPr>
          <w:bCs/>
        </w:rPr>
      </w:pPr>
      <w:r w:rsidRPr="00EB2403">
        <w:rPr>
          <w:bCs/>
        </w:rPr>
        <w:t>Even after accounting for significant control variables, the amount of variance explained in our models, though statistically significant, was low. In the full s</w:t>
      </w:r>
      <w:r w:rsidR="00181EEE" w:rsidRPr="00EB2403">
        <w:rPr>
          <w:bCs/>
        </w:rPr>
        <w:t>ample, the model only explained</w:t>
      </w:r>
      <w:r w:rsidRPr="00EB2403">
        <w:rPr>
          <w:bCs/>
        </w:rPr>
        <w:t xml:space="preserve"> 3% of variance in total BMI z</w:t>
      </w:r>
      <w:r w:rsidR="002A65A4">
        <w:rPr>
          <w:bCs/>
        </w:rPr>
        <w:t>-score</w:t>
      </w:r>
      <w:r w:rsidR="00181EEE" w:rsidRPr="00EB2403">
        <w:rPr>
          <w:bCs/>
        </w:rPr>
        <w:t xml:space="preserve">. </w:t>
      </w:r>
      <w:r w:rsidRPr="00EB2403">
        <w:rPr>
          <w:bCs/>
        </w:rPr>
        <w:t>This may indicate that sleep interacts with weight status in indirect ways</w:t>
      </w:r>
      <w:r w:rsidR="002A65A4">
        <w:rPr>
          <w:bCs/>
        </w:rPr>
        <w:t>,</w:t>
      </w:r>
      <w:r w:rsidRPr="00EB2403">
        <w:rPr>
          <w:bCs/>
        </w:rPr>
        <w:t xml:space="preserve"> and</w:t>
      </w:r>
      <w:r w:rsidR="002A65A4">
        <w:rPr>
          <w:bCs/>
        </w:rPr>
        <w:t xml:space="preserve"> that</w:t>
      </w:r>
      <w:r w:rsidRPr="00EB2403">
        <w:rPr>
          <w:bCs/>
        </w:rPr>
        <w:t xml:space="preserve"> more complex modelling</w:t>
      </w:r>
      <w:r w:rsidR="002A65A4">
        <w:rPr>
          <w:bCs/>
        </w:rPr>
        <w:t xml:space="preserve"> of such interactions</w:t>
      </w:r>
      <w:r w:rsidRPr="00EB2403">
        <w:rPr>
          <w:bCs/>
        </w:rPr>
        <w:t xml:space="preserve"> informed by development</w:t>
      </w:r>
      <w:r w:rsidR="00471B85" w:rsidRPr="00EB2403">
        <w:rPr>
          <w:bCs/>
        </w:rPr>
        <w:t>al</w:t>
      </w:r>
      <w:r w:rsidRPr="00EB2403">
        <w:rPr>
          <w:bCs/>
        </w:rPr>
        <w:t xml:space="preserve"> physiology may be needed.  </w:t>
      </w:r>
      <w:r w:rsidR="002A65A4">
        <w:rPr>
          <w:bCs/>
        </w:rPr>
        <w:t>Alternatively</w:t>
      </w:r>
      <w:r w:rsidR="003112C8">
        <w:rPr>
          <w:bCs/>
        </w:rPr>
        <w:t>,</w:t>
      </w:r>
      <w:r w:rsidRPr="00EB2403">
        <w:rPr>
          <w:bCs/>
        </w:rPr>
        <w:t xml:space="preserve"> this result may reflect </w:t>
      </w:r>
      <w:r w:rsidR="002A65A4">
        <w:rPr>
          <w:bCs/>
        </w:rPr>
        <w:t xml:space="preserve">a genuinely modest contribution of sleep to overall weight status. </w:t>
      </w:r>
      <w:r w:rsidR="003112C8">
        <w:rPr>
          <w:bCs/>
        </w:rPr>
        <w:t>t</w:t>
      </w:r>
      <w:r w:rsidRPr="00EB2403">
        <w:rPr>
          <w:bCs/>
        </w:rPr>
        <w:t>he d</w:t>
      </w:r>
      <w:r w:rsidR="002A65A4">
        <w:rPr>
          <w:bCs/>
        </w:rPr>
        <w:t xml:space="preserve">eterminants of weight status </w:t>
      </w:r>
      <w:r w:rsidR="00DA1A85">
        <w:rPr>
          <w:bCs/>
        </w:rPr>
        <w:t>are</w:t>
      </w:r>
      <w:r w:rsidRPr="00EB2403">
        <w:rPr>
          <w:bCs/>
        </w:rPr>
        <w:t xml:space="preserve"> complex, multifaceted and dynamic. Sleep parameters are one of a multiplicity of factors contributing to weights status in our modern obesogenic environment.</w:t>
      </w:r>
      <w:r w:rsidR="0086069C" w:rsidRPr="00EB2403">
        <w:rPr>
          <w:bCs/>
        </w:rPr>
        <w:t xml:space="preserve"> Further r</w:t>
      </w:r>
      <w:r w:rsidR="0086069C" w:rsidRPr="00EB2403">
        <w:t xml:space="preserve">esearch examining the associations between sleep duration, napping, and weight status in young children is needed.  </w:t>
      </w:r>
    </w:p>
    <w:p w14:paraId="7E52F6B3" w14:textId="1D68F1FD" w:rsidR="006C1FB4" w:rsidRPr="003719E0" w:rsidRDefault="006C1FB4" w:rsidP="00AF0243">
      <w:pPr>
        <w:spacing w:line="480" w:lineRule="auto"/>
        <w:rPr>
          <w:rFonts w:ascii="Times New Roman" w:hAnsi="Times New Roman" w:cs="Times New Roman"/>
          <w:i/>
          <w:sz w:val="24"/>
          <w:szCs w:val="24"/>
        </w:rPr>
      </w:pPr>
      <w:r w:rsidRPr="003719E0">
        <w:rPr>
          <w:rFonts w:ascii="Times New Roman" w:hAnsi="Times New Roman" w:cs="Times New Roman"/>
          <w:i/>
          <w:sz w:val="24"/>
          <w:szCs w:val="24"/>
        </w:rPr>
        <w:t>Strengths</w:t>
      </w:r>
      <w:r w:rsidR="0018717E">
        <w:rPr>
          <w:rFonts w:ascii="Times New Roman" w:hAnsi="Times New Roman" w:cs="Times New Roman"/>
          <w:i/>
          <w:sz w:val="24"/>
          <w:szCs w:val="24"/>
        </w:rPr>
        <w:t xml:space="preserve"> and Limitations</w:t>
      </w:r>
    </w:p>
    <w:p w14:paraId="7C179512" w14:textId="5412E188" w:rsidR="00D1506D" w:rsidRDefault="007A102F" w:rsidP="00AF0243">
      <w:pPr>
        <w:spacing w:line="480" w:lineRule="auto"/>
        <w:rPr>
          <w:rFonts w:ascii="Times New Roman" w:hAnsi="Times New Roman" w:cs="Times New Roman"/>
          <w:sz w:val="24"/>
          <w:szCs w:val="24"/>
        </w:rPr>
      </w:pPr>
      <w:r w:rsidRPr="003719E0">
        <w:rPr>
          <w:rFonts w:ascii="Times New Roman" w:hAnsi="Times New Roman" w:cs="Times New Roman"/>
          <w:sz w:val="24"/>
          <w:szCs w:val="24"/>
        </w:rPr>
        <w:t xml:space="preserve">This study has a number of strengths. Firstly, it </w:t>
      </w:r>
      <w:r w:rsidR="00652803">
        <w:rPr>
          <w:rFonts w:ascii="Times New Roman" w:hAnsi="Times New Roman" w:cs="Times New Roman"/>
          <w:sz w:val="24"/>
          <w:szCs w:val="24"/>
        </w:rPr>
        <w:t>comprised</w:t>
      </w:r>
      <w:r w:rsidRPr="003719E0">
        <w:rPr>
          <w:rFonts w:ascii="Times New Roman" w:hAnsi="Times New Roman" w:cs="Times New Roman"/>
          <w:sz w:val="24"/>
          <w:szCs w:val="24"/>
        </w:rPr>
        <w:t xml:space="preserve"> a large population of children aged between 3 and 6 years from a study which used stratified-random sampling to capture a wide range of social and economic experiences of families using ECEC services in Australia. Furthermore, BMI was directly measured</w:t>
      </w:r>
      <w:r w:rsidR="006C1FB4" w:rsidRPr="003719E0">
        <w:rPr>
          <w:rFonts w:ascii="Times New Roman" w:hAnsi="Times New Roman" w:cs="Times New Roman"/>
          <w:sz w:val="24"/>
          <w:szCs w:val="24"/>
        </w:rPr>
        <w:t xml:space="preserve"> by trained researchers using standardised procedures,</w:t>
      </w:r>
      <w:r w:rsidRPr="003719E0">
        <w:rPr>
          <w:rFonts w:ascii="Times New Roman" w:hAnsi="Times New Roman" w:cs="Times New Roman"/>
          <w:sz w:val="24"/>
          <w:szCs w:val="24"/>
        </w:rPr>
        <w:t xml:space="preserve"> reducing the error that is associated with parent-report.</w:t>
      </w:r>
      <w:r w:rsidR="0011456B" w:rsidRPr="003719E0">
        <w:rPr>
          <w:rFonts w:ascii="Times New Roman" w:hAnsi="Times New Roman" w:cs="Times New Roman"/>
          <w:sz w:val="24"/>
          <w:szCs w:val="24"/>
        </w:rPr>
        <w:t xml:space="preserve"> </w:t>
      </w:r>
      <w:r w:rsidR="006C1FB4" w:rsidRPr="003719E0">
        <w:rPr>
          <w:rFonts w:ascii="Times New Roman" w:hAnsi="Times New Roman" w:cs="Times New Roman"/>
          <w:sz w:val="24"/>
          <w:szCs w:val="24"/>
        </w:rPr>
        <w:t>One of the major limitations of the study</w:t>
      </w:r>
      <w:r w:rsidR="0018717E">
        <w:rPr>
          <w:rFonts w:ascii="Times New Roman" w:hAnsi="Times New Roman" w:cs="Times New Roman"/>
          <w:sz w:val="24"/>
          <w:szCs w:val="24"/>
        </w:rPr>
        <w:t>, however,</w:t>
      </w:r>
      <w:r w:rsidR="006C1FB4" w:rsidRPr="003719E0">
        <w:rPr>
          <w:rFonts w:ascii="Times New Roman" w:hAnsi="Times New Roman" w:cs="Times New Roman"/>
          <w:sz w:val="24"/>
          <w:szCs w:val="24"/>
        </w:rPr>
        <w:t xml:space="preserve"> is that sleep </w:t>
      </w:r>
      <w:r w:rsidR="0011456B" w:rsidRPr="003719E0">
        <w:rPr>
          <w:rFonts w:ascii="Times New Roman" w:hAnsi="Times New Roman" w:cs="Times New Roman"/>
          <w:sz w:val="24"/>
          <w:szCs w:val="24"/>
        </w:rPr>
        <w:t>parameters</w:t>
      </w:r>
      <w:r w:rsidR="006C1FB4" w:rsidRPr="003719E0">
        <w:rPr>
          <w:rFonts w:ascii="Times New Roman" w:hAnsi="Times New Roman" w:cs="Times New Roman"/>
          <w:sz w:val="24"/>
          <w:szCs w:val="24"/>
        </w:rPr>
        <w:t xml:space="preserve"> were </w:t>
      </w:r>
      <w:r w:rsidR="0018717E">
        <w:rPr>
          <w:rFonts w:ascii="Times New Roman" w:hAnsi="Times New Roman" w:cs="Times New Roman"/>
          <w:sz w:val="24"/>
          <w:szCs w:val="24"/>
        </w:rPr>
        <w:t>based on parent report</w:t>
      </w:r>
      <w:r w:rsidR="007339E8" w:rsidRPr="003719E0">
        <w:rPr>
          <w:rFonts w:ascii="Times New Roman" w:hAnsi="Times New Roman" w:cs="Times New Roman"/>
          <w:sz w:val="24"/>
          <w:szCs w:val="24"/>
        </w:rPr>
        <w:t>.</w:t>
      </w:r>
      <w:r w:rsidR="001817A8" w:rsidRPr="003719E0">
        <w:rPr>
          <w:rFonts w:ascii="Times New Roman" w:hAnsi="Times New Roman" w:cs="Times New Roman"/>
          <w:sz w:val="24"/>
          <w:szCs w:val="24"/>
        </w:rPr>
        <w:t xml:space="preserve"> </w:t>
      </w:r>
      <w:r w:rsidR="006C1FB4" w:rsidRPr="003719E0">
        <w:rPr>
          <w:rFonts w:ascii="Times New Roman" w:hAnsi="Times New Roman" w:cs="Times New Roman"/>
          <w:sz w:val="24"/>
          <w:szCs w:val="24"/>
        </w:rPr>
        <w:t>A</w:t>
      </w:r>
      <w:r w:rsidR="001817A8" w:rsidRPr="003719E0">
        <w:rPr>
          <w:rFonts w:ascii="Times New Roman" w:hAnsi="Times New Roman" w:cs="Times New Roman"/>
          <w:sz w:val="24"/>
          <w:szCs w:val="24"/>
        </w:rPr>
        <w:t>lthough parent-report</w:t>
      </w:r>
      <w:r w:rsidR="006C1FB4" w:rsidRPr="003719E0">
        <w:rPr>
          <w:rFonts w:ascii="Times New Roman" w:hAnsi="Times New Roman" w:cs="Times New Roman"/>
          <w:sz w:val="24"/>
          <w:szCs w:val="24"/>
        </w:rPr>
        <w:t>ed</w:t>
      </w:r>
      <w:r w:rsidR="00041F63">
        <w:rPr>
          <w:rFonts w:ascii="Times New Roman" w:hAnsi="Times New Roman" w:cs="Times New Roman"/>
          <w:sz w:val="24"/>
          <w:szCs w:val="24"/>
        </w:rPr>
        <w:t xml:space="preserve"> </w:t>
      </w:r>
      <w:r w:rsidR="001817A8" w:rsidRPr="003719E0">
        <w:rPr>
          <w:rFonts w:ascii="Times New Roman" w:hAnsi="Times New Roman" w:cs="Times New Roman"/>
          <w:sz w:val="24"/>
          <w:szCs w:val="24"/>
        </w:rPr>
        <w:t>sleep duration</w:t>
      </w:r>
      <w:r w:rsidR="00041F63">
        <w:rPr>
          <w:rFonts w:ascii="Times New Roman" w:hAnsi="Times New Roman" w:cs="Times New Roman"/>
          <w:sz w:val="24"/>
          <w:szCs w:val="24"/>
        </w:rPr>
        <w:t xml:space="preserve"> is a commonly employed method in large-scale studies and </w:t>
      </w:r>
      <w:r w:rsidR="00041F63" w:rsidRPr="002542C9">
        <w:rPr>
          <w:rFonts w:ascii="Times New Roman" w:hAnsi="Times New Roman" w:cs="Times New Roman"/>
          <w:sz w:val="24"/>
          <w:szCs w:val="24"/>
        </w:rPr>
        <w:t>has been shown to be</w:t>
      </w:r>
      <w:r w:rsidR="006C1FB4" w:rsidRPr="002542C9">
        <w:rPr>
          <w:rFonts w:ascii="Times New Roman" w:hAnsi="Times New Roman" w:cs="Times New Roman"/>
          <w:sz w:val="24"/>
          <w:szCs w:val="24"/>
        </w:rPr>
        <w:t xml:space="preserve"> correlated with</w:t>
      </w:r>
      <w:r w:rsidR="001817A8" w:rsidRPr="002542C9">
        <w:rPr>
          <w:rFonts w:ascii="Times New Roman" w:hAnsi="Times New Roman" w:cs="Times New Roman"/>
          <w:sz w:val="24"/>
          <w:szCs w:val="24"/>
        </w:rPr>
        <w:t xml:space="preserve"> actigraphic</w:t>
      </w:r>
      <w:r w:rsidR="006C1FB4" w:rsidRPr="002542C9">
        <w:rPr>
          <w:rFonts w:ascii="Times New Roman" w:hAnsi="Times New Roman" w:cs="Times New Roman"/>
          <w:sz w:val="24"/>
          <w:szCs w:val="24"/>
        </w:rPr>
        <w:t xml:space="preserve"> recorded</w:t>
      </w:r>
      <w:r w:rsidR="001817A8" w:rsidRPr="002542C9">
        <w:rPr>
          <w:rFonts w:ascii="Times New Roman" w:hAnsi="Times New Roman" w:cs="Times New Roman"/>
          <w:sz w:val="24"/>
          <w:szCs w:val="24"/>
        </w:rPr>
        <w:t xml:space="preserve"> sleep duration</w:t>
      </w:r>
      <w:r w:rsidR="0018717E">
        <w:rPr>
          <w:rFonts w:ascii="Times New Roman" w:hAnsi="Times New Roman" w:cs="Times New Roman"/>
          <w:sz w:val="24"/>
          <w:szCs w:val="24"/>
        </w:rPr>
        <w:t xml:space="preserve"> </w:t>
      </w:r>
      <w:r w:rsidR="00181EEE">
        <w:rPr>
          <w:rFonts w:ascii="Times New Roman" w:hAnsi="Times New Roman" w:cs="Times New Roman"/>
          <w:sz w:val="24"/>
          <w:szCs w:val="24"/>
        </w:rPr>
        <w:fldChar w:fldCharType="begin" w:fldLock="1"/>
      </w:r>
      <w:r w:rsidR="003112C8">
        <w:rPr>
          <w:rFonts w:ascii="Times New Roman" w:hAnsi="Times New Roman" w:cs="Times New Roman"/>
          <w:sz w:val="24"/>
          <w:szCs w:val="24"/>
        </w:rPr>
        <w:instrText>ADDIN CSL_CITATION { "citationItems" : [ { "id" : "ITEM-1", "itemData" : { "DOI" : "10.2188/jea.JE20090054", "ISSN" : "0917-5040", "abstract" : "BACKGROUND: Sleep pattern is an important factor in a child\u2019s mental, behavioural and physical status. To evaluate the sleep patterns of children, subjective tools such as sleep logs and questionnaires are still widely used in addition to objective methods of sleep assessment. Despite the established correlation between subjective and objective sleep variables, the characteristic features of subjective assessment have not been elucidated. METHODS: To investigate the characteristics of parental sleep assessment (daily sleep log and brief questionnaire) in preschool children, a 7-day actigraphic sleep study was conducted in 48 healthy 5-year-old children. RESULTS: Sleep schedule variables in the parental reports generally correlated well with actigraphic assessment of sleep patterns; however, sleep periods were longer in parental reports than in actigraphic recordings. Although the daily sleep log was better correlated with actigraphy, the brief questionnaire showed a good correlation with sleep pattern on weekday actigraphic assessments. Parental reports recorded fewer than 10% of the night wakings recorded by actigraphy. CONCLUSIONS: Subjective sleep assessments remain useful, although their utility depends on the purpose and size of the study in question. However, knowledge of the potential biases and characteristics of such assessments is essential for correct interpretation of the data. ", "author" : [ { "dropping-particle" : "", "family" : "Iwasaki", "given" : "Mizue", "non-dropping-particle" : "", "parse-names" : false, "suffix" : "" }, { "dropping-particle" : "", "family" : "Iwata", "given" : "Sachiko", "non-dropping-particle" : "", "parse-names" : false, "suffix" : "" }, { "dropping-particle" : "", "family" : "Iemura", "given" : "Akiko", "non-dropping-particle" : "", "parse-names" : false, "suffix" : "" }, { "dropping-particle" : "", "family" : "Yamashita", "given" : "Natsumi", "non-dropping-particle" : "", "parse-names" : false, "suffix" : "" }, { "dropping-particle" : "", "family" : "Tomino", "given" : "Yasushi", "non-dropping-particle" : "", "parse-names" : false, "suffix" : "" }, { "dropping-particle" : "", "family" : "Anme", "given" : "Tokie", "non-dropping-particle" : "", "parse-names" : false, "suffix" : "" }, { "dropping-particle" : "", "family" : "Yamagata", "given" : "Zentaro", "non-dropping-particle" : "", "parse-names" : false, "suffix" : "" }, { "dropping-particle" : "", "family" : "Iwata", "given" : "Osuke", "non-dropping-particle" : "", "parse-names" : false, "suffix" : "" }, { "dropping-particle" : "", "family" : "Matsuishi", "given" : "Toyojiro", "non-dropping-particle" : "", "parse-names" : false, "suffix" : "" } ], "container-title" : "Journal of Epidemiology", "id" : "ITEM-1", "issue" : "2", "issued" : { "date-parts" : [ [ "2010", "3", "5" ] ] }, "page" : "143-149", "publisher" : "Japan Epidemiological Association", "title" : "Utility of Subjective Sleep Assessment Tools for Healthy Preschool Children: A Comparative Study Between Sleep Logs, Questionnaires, and Actigraphy", "type" : "article-journal", "volume" : "20" }, "uris" : [ "http://www.mendeley.com/documents/?uuid=2a83e573-2537-4599-b543-7e00424e1918" ] } ], "mendeley" : { "formattedCitation" : "(Iwasaki et al., 2010)", "plainTextFormattedCitation" : "(Iwasaki et al., 2010)", "previouslyFormattedCitation" : "(Iwasaki et al., 2010; Lockley et al., 1999)" }, "properties" : { "noteIndex" : 0 }, "schema" : "https://github.com/citation-style-language/schema/raw/master/csl-citation.json" }</w:instrText>
      </w:r>
      <w:r w:rsidR="00181EEE">
        <w:rPr>
          <w:rFonts w:ascii="Times New Roman" w:hAnsi="Times New Roman" w:cs="Times New Roman"/>
          <w:sz w:val="24"/>
          <w:szCs w:val="24"/>
        </w:rPr>
        <w:fldChar w:fldCharType="separate"/>
      </w:r>
      <w:r w:rsidR="003112C8" w:rsidRPr="003112C8">
        <w:rPr>
          <w:rFonts w:ascii="Times New Roman" w:hAnsi="Times New Roman" w:cs="Times New Roman"/>
          <w:noProof/>
          <w:sz w:val="24"/>
          <w:szCs w:val="24"/>
        </w:rPr>
        <w:t>(Iwasaki et al., 2010)</w:t>
      </w:r>
      <w:r w:rsidR="00181EEE">
        <w:rPr>
          <w:rFonts w:ascii="Times New Roman" w:hAnsi="Times New Roman" w:cs="Times New Roman"/>
          <w:sz w:val="24"/>
          <w:szCs w:val="24"/>
        </w:rPr>
        <w:fldChar w:fldCharType="end"/>
      </w:r>
      <w:r w:rsidR="001817A8" w:rsidRPr="003719E0">
        <w:rPr>
          <w:rFonts w:ascii="Times New Roman" w:hAnsi="Times New Roman" w:cs="Times New Roman"/>
          <w:sz w:val="24"/>
          <w:szCs w:val="24"/>
        </w:rPr>
        <w:t xml:space="preserve">, </w:t>
      </w:r>
      <w:r w:rsidR="00041F63">
        <w:rPr>
          <w:rFonts w:ascii="Times New Roman" w:hAnsi="Times New Roman" w:cs="Times New Roman"/>
          <w:sz w:val="24"/>
          <w:szCs w:val="24"/>
        </w:rPr>
        <w:t>some research has indicated</w:t>
      </w:r>
      <w:r w:rsidR="001817A8" w:rsidRPr="003719E0">
        <w:rPr>
          <w:rFonts w:ascii="Times New Roman" w:hAnsi="Times New Roman" w:cs="Times New Roman"/>
          <w:sz w:val="24"/>
          <w:szCs w:val="24"/>
        </w:rPr>
        <w:t xml:space="preserve"> that parents can overestimate sleep duration by </w:t>
      </w:r>
      <w:r w:rsidR="00652803">
        <w:rPr>
          <w:rFonts w:ascii="Times New Roman" w:hAnsi="Times New Roman" w:cs="Times New Roman"/>
          <w:sz w:val="24"/>
          <w:szCs w:val="24"/>
        </w:rPr>
        <w:t>more than</w:t>
      </w:r>
      <w:r w:rsidR="00652803" w:rsidRPr="003719E0">
        <w:rPr>
          <w:rFonts w:ascii="Times New Roman" w:hAnsi="Times New Roman" w:cs="Times New Roman"/>
          <w:sz w:val="24"/>
          <w:szCs w:val="24"/>
        </w:rPr>
        <w:t xml:space="preserve"> </w:t>
      </w:r>
      <w:r w:rsidR="001817A8" w:rsidRPr="003719E0">
        <w:rPr>
          <w:rFonts w:ascii="Times New Roman" w:hAnsi="Times New Roman" w:cs="Times New Roman"/>
          <w:sz w:val="24"/>
          <w:szCs w:val="24"/>
        </w:rPr>
        <w:t>one hour per night</w:t>
      </w:r>
      <w:r w:rsidR="00F94B41" w:rsidRPr="003719E0">
        <w:rPr>
          <w:rFonts w:ascii="Times New Roman" w:hAnsi="Times New Roman" w:cs="Times New Roman"/>
          <w:sz w:val="24"/>
          <w:szCs w:val="24"/>
        </w:rPr>
        <w:t xml:space="preserve"> </w:t>
      </w:r>
      <w:r w:rsidR="000103AF" w:rsidRPr="003719E0">
        <w:rPr>
          <w:rFonts w:ascii="Times New Roman" w:hAnsi="Times New Roman" w:cs="Times New Roman"/>
          <w:sz w:val="24"/>
          <w:szCs w:val="24"/>
        </w:rPr>
        <w:fldChar w:fldCharType="begin" w:fldLock="1"/>
      </w:r>
      <w:r w:rsidR="00C74D7F" w:rsidRPr="003719E0">
        <w:rPr>
          <w:rFonts w:ascii="Times New Roman" w:hAnsi="Times New Roman" w:cs="Times New Roman"/>
          <w:sz w:val="24"/>
          <w:szCs w:val="24"/>
        </w:rPr>
        <w:instrText>ADDIN CSL_CITATION { "citationItems" : [ { "id" : "ITEM-1", "itemData" : { "DOI" : "10.2147/NSS.S25676", "ISSN" : "1179-1608", "abstract" : "BACKGROUND: In the context of increasing awareness about the need for assessment of sleep duration in community and clinical settings, the use of questionnaire-based tools may be fraught with reporter bias. Conversely, actigraphy provides objective assessments of sleep patterns. In this study, we aimed to determine the potential discrepancies between parentally-based sleep logs and concurrent actigraphic recordings in children over a one-week period. METHODS: We studied 327 children aged 3\u201310 years, and included otherwise healthy, nonsnoring children from the community who were reported by their parents to be nonsnorers and had normal polysomnography, habitually-snoring children from the community who completed the same protocol, and children with primary insomnia referred to the sleep clinic for evaluation in the absence of any known psychiatric illness. Actigraphy and parental sleep log were concomitantly recorded during one week. RESULTS: Sleep logs displayed an average error in sleep onset after bedtime of about 30 minutes (P &lt; 0.01) and of a few minutes before risetime in all groups. Furthermore, subjective parental reports were associated with an overestimated misperception of increased sleep duration of roughly one hour per night independent of group (P &lt; 0.001). CONCLUSION: The description of a child\u2019s sleep by the parent appears appropriate as far as symptoms are concerned, but does not result in a correct estimate of sleep onset or duration. We advocate combined parental and actigraphic assessments in the evaluation of sleep complaints, particularly to rule out misperceptions and potentially to aid treatment. Actigraphy provides a more reliable tool than parental reports for assessing sleep in healthy children and in children with sleep problems. ", "author" : [ { "dropping-particle" : "", "family" : "Dayyat", "given" : "Ehab A", "non-dropping-particle" : "", "parse-names" : false, "suffix" : "" }, { "dropping-particle" : "", "family" : "Spruyt", "given" : "Karen", "non-dropping-particle" : "", "parse-names" : false, "suffix" : "" }, { "dropping-particle" : "", "family" : "Molfese", "given" : "Dennis L", "non-dropping-particle" : "", "parse-names" : false, "suffix" : "" }, { "dropping-particle" : "", "family" : "Gozal", "given" : "David", "non-dropping-particle" : "", "parse-names" : false, "suffix" : "" } ], "container-title" : "Nature and Science of Sleep", "id" : "ITEM-1", "issued" : { "date-parts" : [ [ "2011", "10", "28" ] ] }, "page" : "115-123", "publisher" : "Dove Medical Press", "title" : "Sleep estimates in children: parental versus actigraphic assessments", "type" : "article-journal", "volume" : "3" }, "uris" : [ "http://www.mendeley.com/documents/?uuid=a696bbb2-ff7a-4e33-8fb1-6db6c0352c6a" ] } ], "mendeley" : { "formattedCitation" : "(Dayyat et al., 2011)", "plainTextFormattedCitation" : "(Dayyat et al., 2011)", "previouslyFormattedCitation" : "(Dayyat et al., 2011)" }, "properties" : { "noteIndex" : 0 }, "schema" : "https://github.com/citation-style-language/schema/raw/master/csl-citation.json" }</w:instrText>
      </w:r>
      <w:r w:rsidR="000103AF" w:rsidRPr="003719E0">
        <w:rPr>
          <w:rFonts w:ascii="Times New Roman" w:hAnsi="Times New Roman" w:cs="Times New Roman"/>
          <w:sz w:val="24"/>
          <w:szCs w:val="24"/>
        </w:rPr>
        <w:fldChar w:fldCharType="separate"/>
      </w:r>
      <w:r w:rsidR="007C414E" w:rsidRPr="003719E0">
        <w:rPr>
          <w:rFonts w:ascii="Times New Roman" w:hAnsi="Times New Roman" w:cs="Times New Roman"/>
          <w:noProof/>
          <w:sz w:val="24"/>
          <w:szCs w:val="24"/>
        </w:rPr>
        <w:t>(Dayyat et al., 2011)</w:t>
      </w:r>
      <w:r w:rsidR="000103AF" w:rsidRPr="003719E0">
        <w:rPr>
          <w:rFonts w:ascii="Times New Roman" w:hAnsi="Times New Roman" w:cs="Times New Roman"/>
          <w:sz w:val="24"/>
          <w:szCs w:val="24"/>
        </w:rPr>
        <w:fldChar w:fldCharType="end"/>
      </w:r>
      <w:r w:rsidR="001817A8" w:rsidRPr="003719E0">
        <w:rPr>
          <w:rFonts w:ascii="Times New Roman" w:hAnsi="Times New Roman" w:cs="Times New Roman"/>
          <w:sz w:val="24"/>
          <w:szCs w:val="24"/>
        </w:rPr>
        <w:t>.</w:t>
      </w:r>
      <w:r w:rsidR="00B913D1" w:rsidRPr="003719E0">
        <w:rPr>
          <w:rFonts w:ascii="Times New Roman" w:hAnsi="Times New Roman" w:cs="Times New Roman"/>
          <w:sz w:val="24"/>
          <w:szCs w:val="24"/>
        </w:rPr>
        <w:t xml:space="preserve"> </w:t>
      </w:r>
      <w:r w:rsidR="006C1FB4" w:rsidRPr="003719E0">
        <w:rPr>
          <w:rFonts w:ascii="Times New Roman" w:hAnsi="Times New Roman" w:cs="Times New Roman"/>
          <w:sz w:val="24"/>
          <w:szCs w:val="24"/>
        </w:rPr>
        <w:t>Therefore, replication with o</w:t>
      </w:r>
      <w:r w:rsidR="007339E8" w:rsidRPr="003719E0">
        <w:rPr>
          <w:rFonts w:ascii="Times New Roman" w:hAnsi="Times New Roman" w:cs="Times New Roman"/>
          <w:sz w:val="24"/>
          <w:szCs w:val="24"/>
        </w:rPr>
        <w:t xml:space="preserve">bjective </w:t>
      </w:r>
      <w:r w:rsidR="007339E8" w:rsidRPr="003719E0">
        <w:rPr>
          <w:rFonts w:ascii="Times New Roman" w:hAnsi="Times New Roman" w:cs="Times New Roman"/>
          <w:sz w:val="24"/>
          <w:szCs w:val="24"/>
        </w:rPr>
        <w:lastRenderedPageBreak/>
        <w:t xml:space="preserve">measurement </w:t>
      </w:r>
      <w:r w:rsidR="006C1FB4" w:rsidRPr="003719E0">
        <w:rPr>
          <w:rFonts w:ascii="Times New Roman" w:hAnsi="Times New Roman" w:cs="Times New Roman"/>
          <w:sz w:val="24"/>
          <w:szCs w:val="24"/>
        </w:rPr>
        <w:t>(</w:t>
      </w:r>
      <w:r w:rsidR="00652803">
        <w:rPr>
          <w:rFonts w:ascii="Times New Roman" w:hAnsi="Times New Roman" w:cs="Times New Roman"/>
          <w:sz w:val="24"/>
          <w:szCs w:val="24"/>
        </w:rPr>
        <w:t>such as</w:t>
      </w:r>
      <w:r w:rsidR="00652803" w:rsidRPr="003719E0">
        <w:rPr>
          <w:rFonts w:ascii="Times New Roman" w:hAnsi="Times New Roman" w:cs="Times New Roman"/>
          <w:sz w:val="24"/>
          <w:szCs w:val="24"/>
        </w:rPr>
        <w:t xml:space="preserve"> </w:t>
      </w:r>
      <w:r w:rsidR="007339E8" w:rsidRPr="003719E0">
        <w:rPr>
          <w:rFonts w:ascii="Times New Roman" w:hAnsi="Times New Roman" w:cs="Times New Roman"/>
          <w:sz w:val="24"/>
          <w:szCs w:val="24"/>
        </w:rPr>
        <w:t>actigraphy</w:t>
      </w:r>
      <w:r w:rsidR="001817A8" w:rsidRPr="003719E0">
        <w:rPr>
          <w:rFonts w:ascii="Times New Roman" w:hAnsi="Times New Roman" w:cs="Times New Roman"/>
          <w:sz w:val="24"/>
          <w:szCs w:val="24"/>
        </w:rPr>
        <w:t xml:space="preserve"> or polysomnography</w:t>
      </w:r>
      <w:r w:rsidR="006C1FB4" w:rsidRPr="003719E0">
        <w:rPr>
          <w:rFonts w:ascii="Times New Roman" w:hAnsi="Times New Roman" w:cs="Times New Roman"/>
          <w:sz w:val="24"/>
          <w:szCs w:val="24"/>
        </w:rPr>
        <w:t xml:space="preserve">) </w:t>
      </w:r>
      <w:r w:rsidR="00652803">
        <w:rPr>
          <w:rFonts w:ascii="Times New Roman" w:hAnsi="Times New Roman" w:cs="Times New Roman"/>
          <w:sz w:val="24"/>
          <w:szCs w:val="24"/>
        </w:rPr>
        <w:t xml:space="preserve">may be necessary to improve understanding of the relationships between </w:t>
      </w:r>
      <w:r w:rsidR="006C1FB4" w:rsidRPr="003719E0">
        <w:rPr>
          <w:rFonts w:ascii="Times New Roman" w:hAnsi="Times New Roman" w:cs="Times New Roman"/>
          <w:sz w:val="24"/>
          <w:szCs w:val="24"/>
        </w:rPr>
        <w:t xml:space="preserve">sleep </w:t>
      </w:r>
      <w:r w:rsidR="002554B7" w:rsidRPr="003719E0">
        <w:rPr>
          <w:rFonts w:ascii="Times New Roman" w:hAnsi="Times New Roman" w:cs="Times New Roman"/>
          <w:sz w:val="24"/>
          <w:szCs w:val="24"/>
        </w:rPr>
        <w:t>parameters</w:t>
      </w:r>
      <w:r w:rsidR="006C1FB4" w:rsidRPr="003719E0">
        <w:rPr>
          <w:rFonts w:ascii="Times New Roman" w:hAnsi="Times New Roman" w:cs="Times New Roman"/>
          <w:sz w:val="24"/>
          <w:szCs w:val="24"/>
        </w:rPr>
        <w:t xml:space="preserve"> </w:t>
      </w:r>
      <w:r w:rsidR="00652803">
        <w:rPr>
          <w:rFonts w:ascii="Times New Roman" w:hAnsi="Times New Roman" w:cs="Times New Roman"/>
          <w:sz w:val="24"/>
          <w:szCs w:val="24"/>
        </w:rPr>
        <w:t>and</w:t>
      </w:r>
      <w:r w:rsidR="006C1FB4" w:rsidRPr="003719E0">
        <w:rPr>
          <w:rFonts w:ascii="Times New Roman" w:hAnsi="Times New Roman" w:cs="Times New Roman"/>
          <w:sz w:val="24"/>
          <w:szCs w:val="24"/>
        </w:rPr>
        <w:t xml:space="preserve"> weight status</w:t>
      </w:r>
      <w:r w:rsidR="007339E8" w:rsidRPr="003719E0">
        <w:rPr>
          <w:rFonts w:ascii="Times New Roman" w:hAnsi="Times New Roman" w:cs="Times New Roman"/>
          <w:sz w:val="24"/>
          <w:szCs w:val="24"/>
        </w:rPr>
        <w:t>.</w:t>
      </w:r>
      <w:r w:rsidR="00B913D1" w:rsidRPr="003719E0">
        <w:rPr>
          <w:rFonts w:ascii="Times New Roman" w:hAnsi="Times New Roman" w:cs="Times New Roman"/>
          <w:sz w:val="24"/>
          <w:szCs w:val="24"/>
        </w:rPr>
        <w:t xml:space="preserve"> </w:t>
      </w:r>
    </w:p>
    <w:p w14:paraId="7707637B" w14:textId="71804DC2" w:rsidR="0018717E" w:rsidRPr="00181EEE" w:rsidRDefault="0018717E" w:rsidP="00AF0243">
      <w:pPr>
        <w:spacing w:line="480" w:lineRule="auto"/>
        <w:rPr>
          <w:rFonts w:ascii="Times New Roman" w:hAnsi="Times New Roman" w:cs="Times New Roman"/>
          <w:i/>
          <w:sz w:val="24"/>
          <w:szCs w:val="24"/>
        </w:rPr>
      </w:pPr>
      <w:r w:rsidRPr="00181EEE">
        <w:rPr>
          <w:rFonts w:ascii="Times New Roman" w:hAnsi="Times New Roman" w:cs="Times New Roman"/>
          <w:i/>
          <w:sz w:val="24"/>
          <w:szCs w:val="24"/>
        </w:rPr>
        <w:t>Conclusion</w:t>
      </w:r>
    </w:p>
    <w:p w14:paraId="2FBECD99" w14:textId="3A2920F3" w:rsidR="00CB435E" w:rsidRDefault="00D1506D" w:rsidP="00AF0243">
      <w:pPr>
        <w:pStyle w:val="NormalWeb"/>
        <w:spacing w:line="480" w:lineRule="auto"/>
      </w:pPr>
      <w:r w:rsidRPr="003719E0">
        <w:t xml:space="preserve">In conclusion, shortened sleep duration was associated with increased </w:t>
      </w:r>
      <w:r w:rsidR="00032494">
        <w:t>BMI z-score</w:t>
      </w:r>
      <w:r w:rsidR="00032494" w:rsidRPr="003719E0">
        <w:t xml:space="preserve"> </w:t>
      </w:r>
      <w:r w:rsidRPr="003719E0">
        <w:t xml:space="preserve">in this </w:t>
      </w:r>
      <w:r w:rsidR="00ED692F" w:rsidRPr="003719E0">
        <w:t>Australian p</w:t>
      </w:r>
      <w:r w:rsidR="005D06B1" w:rsidRPr="003719E0">
        <w:t xml:space="preserve">reschool </w:t>
      </w:r>
      <w:r w:rsidRPr="003719E0">
        <w:t>sample</w:t>
      </w:r>
      <w:r w:rsidR="005D06B1" w:rsidRPr="003719E0">
        <w:t>.</w:t>
      </w:r>
      <w:r w:rsidR="0011456B" w:rsidRPr="003719E0">
        <w:t xml:space="preserve"> </w:t>
      </w:r>
      <w:r w:rsidR="00841AD9">
        <w:t>The results indicated that children sleeping less than</w:t>
      </w:r>
      <w:r w:rsidR="005D06B1" w:rsidRPr="003719E0">
        <w:t xml:space="preserve"> 10 hours </w:t>
      </w:r>
      <w:r w:rsidR="00841AD9">
        <w:t>per night had higher BMI z, which</w:t>
      </w:r>
      <w:r w:rsidR="005D06B1" w:rsidRPr="003719E0">
        <w:t xml:space="preserve"> </w:t>
      </w:r>
      <w:r w:rsidR="00841AD9">
        <w:t>lends support to the</w:t>
      </w:r>
      <w:r w:rsidR="005D06B1" w:rsidRPr="003719E0">
        <w:t xml:space="preserve"> </w:t>
      </w:r>
      <w:r w:rsidR="000559C3" w:rsidRPr="003719E0">
        <w:t xml:space="preserve">current </w:t>
      </w:r>
      <w:r w:rsidR="00841AD9">
        <w:t>international recommended</w:t>
      </w:r>
      <w:r w:rsidR="000559C3" w:rsidRPr="003719E0">
        <w:t xml:space="preserve"> </w:t>
      </w:r>
      <w:r w:rsidR="00841AD9" w:rsidRPr="003719E0">
        <w:t xml:space="preserve">sleep </w:t>
      </w:r>
      <w:r w:rsidR="000559C3" w:rsidRPr="003719E0">
        <w:t>guidelines for children in this age group</w:t>
      </w:r>
      <w:r w:rsidRPr="003719E0">
        <w:t xml:space="preserve">. In </w:t>
      </w:r>
      <w:r w:rsidR="003E3273" w:rsidRPr="003719E0">
        <w:t>boys</w:t>
      </w:r>
      <w:r w:rsidRPr="003719E0">
        <w:t>, there was a significant independent effect of</w:t>
      </w:r>
      <w:r w:rsidR="00ED692F" w:rsidRPr="003719E0">
        <w:t xml:space="preserve"> both night-sleep duration and</w:t>
      </w:r>
      <w:r w:rsidR="00041F63">
        <w:t xml:space="preserve"> napping frequency on weight.</w:t>
      </w:r>
      <w:r w:rsidR="00841AD9">
        <w:t xml:space="preserve"> </w:t>
      </w:r>
      <w:r w:rsidR="00041F63">
        <w:t>It is recognised that s</w:t>
      </w:r>
      <w:r w:rsidR="00041F63" w:rsidRPr="00041F63">
        <w:t xml:space="preserve">leep is important in </w:t>
      </w:r>
      <w:r w:rsidR="00041F63">
        <w:t xml:space="preserve">early </w:t>
      </w:r>
      <w:r w:rsidR="00041F63" w:rsidRPr="00041F63">
        <w:t xml:space="preserve">childhood, and the potential for sleep to </w:t>
      </w:r>
      <w:r w:rsidR="00032494">
        <w:t>elicit</w:t>
      </w:r>
      <w:r w:rsidR="00032494" w:rsidRPr="00041F63">
        <w:t xml:space="preserve"> </w:t>
      </w:r>
      <w:r w:rsidR="00041F63" w:rsidRPr="00041F63">
        <w:t>better health outcomes remains</w:t>
      </w:r>
      <w:r w:rsidR="00041F63">
        <w:t>.</w:t>
      </w:r>
      <w:r w:rsidR="00CB435E">
        <w:br w:type="page"/>
      </w:r>
    </w:p>
    <w:p w14:paraId="45E23C60" w14:textId="77777777" w:rsidR="00C86242" w:rsidRDefault="00C86242" w:rsidP="00AF0243">
      <w:pPr>
        <w:spacing w:line="480" w:lineRule="auto"/>
        <w:jc w:val="center"/>
        <w:rPr>
          <w:rFonts w:ascii="Times New Roman" w:hAnsi="Times New Roman"/>
          <w:b/>
        </w:rPr>
      </w:pPr>
      <w:r>
        <w:rPr>
          <w:rFonts w:ascii="Times New Roman" w:hAnsi="Times New Roman"/>
          <w:b/>
        </w:rPr>
        <w:lastRenderedPageBreak/>
        <w:t>References</w:t>
      </w:r>
    </w:p>
    <w:p w14:paraId="08C5A822" w14:textId="6CD5898B" w:rsidR="003112C8" w:rsidRPr="003112C8" w:rsidRDefault="000103AF">
      <w:pPr>
        <w:pStyle w:val="NormalWeb"/>
        <w:divId w:val="742339544"/>
        <w:rPr>
          <w:rFonts w:eastAsiaTheme="minorEastAsia"/>
          <w:noProof/>
          <w:sz w:val="22"/>
        </w:rPr>
      </w:pPr>
      <w:r>
        <w:rPr>
          <w:b/>
        </w:rPr>
        <w:fldChar w:fldCharType="begin" w:fldLock="1"/>
      </w:r>
      <w:r w:rsidR="00C86242">
        <w:rPr>
          <w:b/>
        </w:rPr>
        <w:instrText xml:space="preserve">ADDIN Mendeley Bibliography CSL_BIBLIOGRAPHY </w:instrText>
      </w:r>
      <w:r>
        <w:rPr>
          <w:b/>
        </w:rPr>
        <w:fldChar w:fldCharType="separate"/>
      </w:r>
      <w:r w:rsidR="003112C8" w:rsidRPr="003112C8">
        <w:rPr>
          <w:noProof/>
          <w:sz w:val="22"/>
        </w:rPr>
        <w:t>Anderson, S.E., Andridge, R., Whitaker, R.C. Bedtime in Preschool-Aged Children and Risk for Adolescent Obesity. J. Pediatr., 2016, 176: 1–6.</w:t>
      </w:r>
    </w:p>
    <w:p w14:paraId="21CFC73E" w14:textId="77777777" w:rsidR="003112C8" w:rsidRPr="003112C8" w:rsidRDefault="003112C8">
      <w:pPr>
        <w:pStyle w:val="NormalWeb"/>
        <w:divId w:val="742339544"/>
        <w:rPr>
          <w:noProof/>
          <w:sz w:val="22"/>
        </w:rPr>
      </w:pPr>
      <w:r w:rsidRPr="003112C8">
        <w:rPr>
          <w:noProof/>
          <w:sz w:val="22"/>
        </w:rPr>
        <w:t>Australian Bureau of Statistics 2033.0.55.001 - Census of Population and Housing: Socio-Economic Indexes for Areas (SEIFA), Austrlia - 2006. , Canberra, Australia , 2008.</w:t>
      </w:r>
    </w:p>
    <w:p w14:paraId="3B1B536A" w14:textId="77777777" w:rsidR="003112C8" w:rsidRPr="003112C8" w:rsidRDefault="003112C8">
      <w:pPr>
        <w:pStyle w:val="NormalWeb"/>
        <w:divId w:val="742339544"/>
        <w:rPr>
          <w:noProof/>
          <w:sz w:val="22"/>
        </w:rPr>
      </w:pPr>
      <w:r w:rsidRPr="003112C8">
        <w:rPr>
          <w:noProof/>
          <w:sz w:val="22"/>
        </w:rPr>
        <w:t>Australian Bureau of Statistics 4364.0.55.003 - Australian Health Survey: Updated results, 2011-2012. , Canberra , 2013.</w:t>
      </w:r>
    </w:p>
    <w:p w14:paraId="225BE4B3" w14:textId="77777777" w:rsidR="003112C8" w:rsidRPr="003112C8" w:rsidRDefault="003112C8">
      <w:pPr>
        <w:pStyle w:val="NormalWeb"/>
        <w:divId w:val="742339544"/>
        <w:rPr>
          <w:noProof/>
          <w:sz w:val="22"/>
        </w:rPr>
      </w:pPr>
      <w:r w:rsidRPr="003112C8">
        <w:rPr>
          <w:noProof/>
          <w:sz w:val="22"/>
        </w:rPr>
        <w:t>Bursac, Z., Gauss, C.H., Williams, D.K., Hosmer, D.W. Purposeful selection of variables in logistic regression. Source Code Biol. Med., 2008, 3: 1–8.</w:t>
      </w:r>
    </w:p>
    <w:p w14:paraId="3A615CAD" w14:textId="77777777" w:rsidR="003112C8" w:rsidRPr="003112C8" w:rsidRDefault="003112C8">
      <w:pPr>
        <w:pStyle w:val="NormalWeb"/>
        <w:divId w:val="742339544"/>
        <w:rPr>
          <w:noProof/>
          <w:sz w:val="22"/>
        </w:rPr>
      </w:pPr>
      <w:r w:rsidRPr="003112C8">
        <w:rPr>
          <w:noProof/>
          <w:sz w:val="22"/>
        </w:rPr>
        <w:t>Chen, X., Beydoun, M.A., Wang, Y. Is Sleep Duration Associated With Childhood Obesity: A Systematic Review and Meta-analysis. Obesity, 2008, 16: 265–274.</w:t>
      </w:r>
    </w:p>
    <w:p w14:paraId="442D34C9" w14:textId="77777777" w:rsidR="003112C8" w:rsidRPr="003112C8" w:rsidRDefault="003112C8">
      <w:pPr>
        <w:pStyle w:val="NormalWeb"/>
        <w:divId w:val="742339544"/>
        <w:rPr>
          <w:noProof/>
          <w:sz w:val="22"/>
        </w:rPr>
      </w:pPr>
      <w:r w:rsidRPr="003112C8">
        <w:rPr>
          <w:noProof/>
          <w:sz w:val="22"/>
        </w:rPr>
        <w:t>Cohen, J. Statistical Power Analysis for the Behavioral Sciences. Lawrence Erlbaun Associates, Publishers, Hillsdale, New Jersey , 1988.</w:t>
      </w:r>
    </w:p>
    <w:p w14:paraId="154ED7FE" w14:textId="77777777" w:rsidR="003112C8" w:rsidRPr="003112C8" w:rsidRDefault="003112C8">
      <w:pPr>
        <w:pStyle w:val="NormalWeb"/>
        <w:divId w:val="742339544"/>
        <w:rPr>
          <w:noProof/>
          <w:sz w:val="22"/>
        </w:rPr>
      </w:pPr>
      <w:r w:rsidRPr="003112C8">
        <w:rPr>
          <w:noProof/>
          <w:sz w:val="22"/>
        </w:rPr>
        <w:t>Cole, T.J., Bellizzi, M.C., Flegal, K.M., Dietz, W.H. Establishing a standard definition for child overweight and obesity worldwide: international survey. BMJ, 2000, 320: 1240.</w:t>
      </w:r>
    </w:p>
    <w:p w14:paraId="0CC0DE01" w14:textId="77777777" w:rsidR="003112C8" w:rsidRPr="003112C8" w:rsidRDefault="003112C8">
      <w:pPr>
        <w:pStyle w:val="NormalWeb"/>
        <w:divId w:val="742339544"/>
        <w:rPr>
          <w:noProof/>
          <w:sz w:val="22"/>
        </w:rPr>
      </w:pPr>
      <w:r w:rsidRPr="003112C8">
        <w:rPr>
          <w:noProof/>
          <w:sz w:val="22"/>
        </w:rPr>
        <w:t>Cole, T.J., Lobstein, T. Extended international (IOTF) body mass index cut-offs for thinness, overweight and obesity. Pediatr. Obes., 2012, 7: 284–294.</w:t>
      </w:r>
    </w:p>
    <w:p w14:paraId="5E117EB7" w14:textId="77777777" w:rsidR="003112C8" w:rsidRPr="003112C8" w:rsidRDefault="003112C8">
      <w:pPr>
        <w:pStyle w:val="NormalWeb"/>
        <w:divId w:val="742339544"/>
        <w:rPr>
          <w:noProof/>
          <w:sz w:val="22"/>
        </w:rPr>
      </w:pPr>
      <w:r w:rsidRPr="003112C8">
        <w:rPr>
          <w:noProof/>
          <w:sz w:val="22"/>
        </w:rPr>
        <w:t>Commission on Ending Childhood Obesity Facts and figures on childhood obesity. , Geneva, Switzerland , 2014.</w:t>
      </w:r>
    </w:p>
    <w:p w14:paraId="60370EB7" w14:textId="77777777" w:rsidR="003112C8" w:rsidRPr="003112C8" w:rsidRDefault="003112C8">
      <w:pPr>
        <w:pStyle w:val="NormalWeb"/>
        <w:divId w:val="742339544"/>
        <w:rPr>
          <w:noProof/>
          <w:sz w:val="22"/>
        </w:rPr>
      </w:pPr>
      <w:r w:rsidRPr="003112C8">
        <w:rPr>
          <w:noProof/>
          <w:sz w:val="22"/>
        </w:rPr>
        <w:t>Dayyat, E.A., Spruyt, K., Molfese, D.L., Gozal, D. Sleep estimates in children: parental versus actigraphic assessments. Nat. Sci. Sleep, 2011, 3: 115–123.</w:t>
      </w:r>
    </w:p>
    <w:p w14:paraId="3B3C7353" w14:textId="77777777" w:rsidR="003112C8" w:rsidRPr="003112C8" w:rsidRDefault="003112C8">
      <w:pPr>
        <w:pStyle w:val="NormalWeb"/>
        <w:divId w:val="742339544"/>
        <w:rPr>
          <w:noProof/>
          <w:sz w:val="22"/>
        </w:rPr>
      </w:pPr>
      <w:r w:rsidRPr="003112C8">
        <w:rPr>
          <w:noProof/>
          <w:sz w:val="22"/>
        </w:rPr>
        <w:t>Dietz, W.H. Health Consequences of Obesity in Youth: Childhood Predictors of Adult Disease. Pediatrics, 1998, 101: 518–525.</w:t>
      </w:r>
    </w:p>
    <w:p w14:paraId="1920FFC3" w14:textId="77777777" w:rsidR="003112C8" w:rsidRPr="003112C8" w:rsidRDefault="003112C8">
      <w:pPr>
        <w:pStyle w:val="NormalWeb"/>
        <w:divId w:val="742339544"/>
        <w:rPr>
          <w:noProof/>
          <w:sz w:val="22"/>
        </w:rPr>
      </w:pPr>
      <w:r w:rsidRPr="003112C8">
        <w:rPr>
          <w:noProof/>
          <w:sz w:val="22"/>
        </w:rPr>
        <w:t>Ebbeling, C.B., Pawlak, D.B., Ludwig, D.S. Childhood obesity: public-health crisis, common sense cure. Lancet, 2002, 360: 473–482.</w:t>
      </w:r>
    </w:p>
    <w:p w14:paraId="22008FB1" w14:textId="77777777" w:rsidR="003112C8" w:rsidRPr="003112C8" w:rsidRDefault="003112C8">
      <w:pPr>
        <w:pStyle w:val="NormalWeb"/>
        <w:divId w:val="742339544"/>
        <w:rPr>
          <w:noProof/>
          <w:sz w:val="22"/>
        </w:rPr>
      </w:pPr>
      <w:r w:rsidRPr="003112C8">
        <w:rPr>
          <w:noProof/>
          <w:sz w:val="22"/>
        </w:rPr>
        <w:t>Faith, M.S., Hittner, J.B. Infant temperament and eating style predict change in standardized weight status and obesity risk at 6 years of age. Int J Obes, 2010, 34: 1515–1523.</w:t>
      </w:r>
    </w:p>
    <w:p w14:paraId="0A954774" w14:textId="77777777" w:rsidR="003112C8" w:rsidRPr="003112C8" w:rsidRDefault="003112C8">
      <w:pPr>
        <w:pStyle w:val="NormalWeb"/>
        <w:divId w:val="742339544"/>
        <w:rPr>
          <w:noProof/>
          <w:sz w:val="22"/>
        </w:rPr>
      </w:pPr>
      <w:r w:rsidRPr="003112C8">
        <w:rPr>
          <w:noProof/>
          <w:sz w:val="22"/>
        </w:rPr>
        <w:t>Fukuda, K., Asaoka, S. Delayed bedtime of nursery school children, caused by the obligatory nap, lasts during the elementary school period. Sleep Biol. Rhythms, 2004, 2: 129–134.</w:t>
      </w:r>
    </w:p>
    <w:p w14:paraId="1BE2F1ED" w14:textId="77777777" w:rsidR="003112C8" w:rsidRPr="003112C8" w:rsidRDefault="003112C8">
      <w:pPr>
        <w:pStyle w:val="NormalWeb"/>
        <w:divId w:val="742339544"/>
        <w:rPr>
          <w:noProof/>
          <w:sz w:val="22"/>
        </w:rPr>
      </w:pPr>
      <w:r w:rsidRPr="003112C8">
        <w:rPr>
          <w:noProof/>
          <w:sz w:val="22"/>
        </w:rPr>
        <w:t>Fukuda, K., Sakashita, Y. Sleeping pattern of kindergartners and nursery school children: Function of daytime nap. Percept. Mot. Skills, 2002, 94: 219–228.</w:t>
      </w:r>
    </w:p>
    <w:p w14:paraId="6C67E132" w14:textId="77777777" w:rsidR="003112C8" w:rsidRPr="003112C8" w:rsidRDefault="003112C8">
      <w:pPr>
        <w:pStyle w:val="NormalWeb"/>
        <w:divId w:val="742339544"/>
        <w:rPr>
          <w:noProof/>
          <w:sz w:val="22"/>
        </w:rPr>
      </w:pPr>
      <w:r w:rsidRPr="003112C8">
        <w:rPr>
          <w:noProof/>
          <w:sz w:val="22"/>
        </w:rPr>
        <w:t>Golley, R.K., Maher, C.A., Matricciani, L., Olds, T.S. Sleep duration or bedtime? Exploring the association between sleep timing behaviour, diet and BMI in children and adolescents. Int. J. Obes., 2013, 37: 546–551.</w:t>
      </w:r>
    </w:p>
    <w:p w14:paraId="68371BAB" w14:textId="77777777" w:rsidR="003112C8" w:rsidRPr="003112C8" w:rsidRDefault="003112C8">
      <w:pPr>
        <w:pStyle w:val="NormalWeb"/>
        <w:divId w:val="742339544"/>
        <w:rPr>
          <w:noProof/>
          <w:sz w:val="22"/>
        </w:rPr>
      </w:pPr>
      <w:r w:rsidRPr="003112C8">
        <w:rPr>
          <w:noProof/>
          <w:sz w:val="22"/>
        </w:rPr>
        <w:lastRenderedPageBreak/>
        <w:t>Hart, C.N., Carskadon, M.A., Considine, R. V, Fava, J.L., Lawton, J., Raynor, H.A., Jelalian, E., Owens, J., Wing, R. Changes in Children’s Sleep Duration on Food Intake, Weight, and Leptin. Pediatrics, 2013, 132.:</w:t>
      </w:r>
    </w:p>
    <w:p w14:paraId="252D6D87" w14:textId="77777777" w:rsidR="003112C8" w:rsidRPr="003112C8" w:rsidRDefault="003112C8">
      <w:pPr>
        <w:pStyle w:val="NormalWeb"/>
        <w:divId w:val="742339544"/>
        <w:rPr>
          <w:noProof/>
          <w:sz w:val="22"/>
        </w:rPr>
      </w:pPr>
      <w:r w:rsidRPr="003112C8">
        <w:rPr>
          <w:noProof/>
          <w:sz w:val="22"/>
        </w:rPr>
        <w:t>Hirshkowitz, M., Whiton, K., Albert, S.M., Alessi, C., Bruni, O., DonCarlos, L., Hazen, N., Herman, J., Adams Hillard, P.J., Katz, E.S., Kheirandish-Gozal, L., Neubauer, D.N., O’Donnell, A.E., Ohayon, M., Peever, J., Rawding, R., Sachdeva, R.C., Setters, B., Vitiello, M. V, Ware, J.C. National Sleep Foundation’s updated sleep duration recommendations: final report. Sleep Heal. J. Natl. Sleep Found., 2016, 1: 233–243.</w:t>
      </w:r>
    </w:p>
    <w:p w14:paraId="5ACF97ED" w14:textId="77777777" w:rsidR="003112C8" w:rsidRPr="003112C8" w:rsidRDefault="003112C8">
      <w:pPr>
        <w:pStyle w:val="NormalWeb"/>
        <w:divId w:val="742339544"/>
        <w:rPr>
          <w:noProof/>
          <w:sz w:val="22"/>
        </w:rPr>
      </w:pPr>
      <w:r w:rsidRPr="003112C8">
        <w:rPr>
          <w:noProof/>
          <w:sz w:val="22"/>
        </w:rPr>
        <w:t>Hiscock, H., Scalzo, K., Canterford, L., Wake, M. Sleep duration and body mass index in 0–7-year olds. Arch. Dis. Child., 2011, 96: 735–739.</w:t>
      </w:r>
    </w:p>
    <w:p w14:paraId="69044EAA" w14:textId="77777777" w:rsidR="003112C8" w:rsidRPr="003112C8" w:rsidRDefault="003112C8">
      <w:pPr>
        <w:pStyle w:val="NormalWeb"/>
        <w:divId w:val="742339544"/>
        <w:rPr>
          <w:noProof/>
          <w:sz w:val="22"/>
        </w:rPr>
      </w:pPr>
      <w:r w:rsidRPr="003112C8">
        <w:rPr>
          <w:noProof/>
          <w:sz w:val="22"/>
        </w:rPr>
        <w:t>Hosmer, D.W., Lemeshow, S., Sturdivant, R.X. Applied Logistic Regression, Third Edition. Wiley Series in probability and statistics , 2013.</w:t>
      </w:r>
    </w:p>
    <w:p w14:paraId="654ABB5A" w14:textId="77777777" w:rsidR="003112C8" w:rsidRPr="003112C8" w:rsidRDefault="003112C8">
      <w:pPr>
        <w:pStyle w:val="NormalWeb"/>
        <w:divId w:val="742339544"/>
        <w:rPr>
          <w:noProof/>
          <w:sz w:val="22"/>
        </w:rPr>
      </w:pPr>
      <w:r w:rsidRPr="003112C8">
        <w:rPr>
          <w:noProof/>
          <w:sz w:val="22"/>
        </w:rPr>
        <w:t>Iwasaki, M., Iwata, S., Iemura, A., Yamashita, N., Tomino, Y., Anme, T., Yamagata, Z., Iwata, O., Matsuishi, T. Utility of Subjective Sleep Assessment Tools for Healthy Preschool Children: A Comparative Study Between Sleep Logs, Questionnaires, and Actigraphy. J. Epidemiol., 2010, 20: 143–149.</w:t>
      </w:r>
    </w:p>
    <w:p w14:paraId="7F02659A" w14:textId="77777777" w:rsidR="003112C8" w:rsidRPr="003112C8" w:rsidRDefault="003112C8">
      <w:pPr>
        <w:pStyle w:val="NormalWeb"/>
        <w:divId w:val="742339544"/>
        <w:rPr>
          <w:noProof/>
          <w:sz w:val="22"/>
        </w:rPr>
      </w:pPr>
      <w:r w:rsidRPr="003112C8">
        <w:rPr>
          <w:noProof/>
          <w:sz w:val="22"/>
        </w:rPr>
        <w:t>Knutson, K.L. Sex Differences in the Association between Sleep and Body Mass Index in Adolescents. J. Pediatr., 2005, 147: 830–834.</w:t>
      </w:r>
    </w:p>
    <w:p w14:paraId="1A00B318" w14:textId="77777777" w:rsidR="003112C8" w:rsidRPr="003112C8" w:rsidRDefault="003112C8">
      <w:pPr>
        <w:pStyle w:val="NormalWeb"/>
        <w:divId w:val="742339544"/>
        <w:rPr>
          <w:noProof/>
          <w:sz w:val="22"/>
        </w:rPr>
      </w:pPr>
      <w:r w:rsidRPr="003112C8">
        <w:rPr>
          <w:noProof/>
          <w:sz w:val="22"/>
        </w:rPr>
        <w:t>Martin, S.K., Eastman, C.I. Sleep logs of young adults with self-selected sleep times predict the dim light melatonin onset. Chronobiol. Int., 2002, 19: 695–707.</w:t>
      </w:r>
    </w:p>
    <w:p w14:paraId="27E353A5" w14:textId="77777777" w:rsidR="003112C8" w:rsidRPr="003112C8" w:rsidRDefault="003112C8">
      <w:pPr>
        <w:pStyle w:val="NormalWeb"/>
        <w:divId w:val="742339544"/>
        <w:rPr>
          <w:noProof/>
          <w:sz w:val="22"/>
        </w:rPr>
      </w:pPr>
      <w:r w:rsidRPr="003112C8">
        <w:rPr>
          <w:noProof/>
          <w:sz w:val="22"/>
        </w:rPr>
        <w:t>Miller, A.L., Kaciroti, N., LeBourgeois, M.K., Chen, Y.P., Sturza, J., Lumeng, J.C. Sleep Timing Moderates the Concurrent Sleep Duration–Body Mass Index Association in Low-Income Preschool-Age Children. Acad. Pediatr., 2014, 14: 207–213.</w:t>
      </w:r>
    </w:p>
    <w:p w14:paraId="570CB60F" w14:textId="77777777" w:rsidR="003112C8" w:rsidRPr="003112C8" w:rsidRDefault="003112C8">
      <w:pPr>
        <w:pStyle w:val="NormalWeb"/>
        <w:divId w:val="742339544"/>
        <w:rPr>
          <w:noProof/>
          <w:sz w:val="22"/>
        </w:rPr>
      </w:pPr>
      <w:r w:rsidRPr="003112C8">
        <w:rPr>
          <w:noProof/>
          <w:sz w:val="22"/>
        </w:rPr>
        <w:t>Olds, T., Maher, C., Matricciani, L. Sleep duration or bedtime? Exploring the relationship between sleep habits and weight status and activity patterns. Sleep, 2011, 34: 1299–1307.</w:t>
      </w:r>
    </w:p>
    <w:p w14:paraId="1DB1447A" w14:textId="77777777" w:rsidR="003112C8" w:rsidRPr="003112C8" w:rsidRDefault="003112C8">
      <w:pPr>
        <w:pStyle w:val="NormalWeb"/>
        <w:divId w:val="742339544"/>
        <w:rPr>
          <w:noProof/>
          <w:sz w:val="22"/>
        </w:rPr>
      </w:pPr>
      <w:r w:rsidRPr="003112C8">
        <w:rPr>
          <w:noProof/>
          <w:sz w:val="22"/>
        </w:rPr>
        <w:t>Plancoulaine, S., Lioret, S., Regnault, N., Heude, B., Charles, M.-A., Group, the E.M.C.S. Gender-specific factors associated with shorter sleep duration at age 3 years. J. Sleep Res., 2015, 24: 610–620.</w:t>
      </w:r>
    </w:p>
    <w:p w14:paraId="349CCCCB" w14:textId="77777777" w:rsidR="003112C8" w:rsidRPr="003112C8" w:rsidRDefault="003112C8">
      <w:pPr>
        <w:pStyle w:val="NormalWeb"/>
        <w:divId w:val="742339544"/>
        <w:rPr>
          <w:noProof/>
          <w:sz w:val="22"/>
        </w:rPr>
      </w:pPr>
      <w:r w:rsidRPr="003112C8">
        <w:rPr>
          <w:noProof/>
          <w:sz w:val="22"/>
        </w:rPr>
        <w:t>Ruan, H., Xun, P., Cai, W., He, K., Tang, Q. Habitual Sleep Duration and Risk of Childhood Obesity: Systematic Review and Dose-response Meta-analysis of Prospective Cohort Studies. Sci. Rep., 2015, 5: 16160.</w:t>
      </w:r>
    </w:p>
    <w:p w14:paraId="7E6964BB" w14:textId="77777777" w:rsidR="003112C8" w:rsidRPr="003112C8" w:rsidRDefault="003112C8">
      <w:pPr>
        <w:pStyle w:val="NormalWeb"/>
        <w:divId w:val="742339544"/>
        <w:rPr>
          <w:noProof/>
          <w:sz w:val="22"/>
        </w:rPr>
      </w:pPr>
      <w:r w:rsidRPr="003112C8">
        <w:rPr>
          <w:noProof/>
          <w:sz w:val="22"/>
        </w:rPr>
        <w:t>Sanson, A.V., Smart, D.F., Prior, M., Oberklaid, F., Pedlow, R. The Structure of Temperament from Age 3 to 7 years: Age, Sex and Sociodemographic Influences. Merrill. Palmer. Q., 1994, 40: 233–252.</w:t>
      </w:r>
    </w:p>
    <w:p w14:paraId="2C4A43BC" w14:textId="77777777" w:rsidR="003112C8" w:rsidRPr="003112C8" w:rsidRDefault="003112C8">
      <w:pPr>
        <w:pStyle w:val="NormalWeb"/>
        <w:divId w:val="742339544"/>
        <w:rPr>
          <w:noProof/>
          <w:sz w:val="22"/>
        </w:rPr>
      </w:pPr>
      <w:r w:rsidRPr="003112C8">
        <w:rPr>
          <w:noProof/>
          <w:sz w:val="22"/>
        </w:rPr>
        <w:t>Scharf, R.J., DeBoer, M.D. Sleep timing and longitudinal weight gain in 4- and 5-year-old children. Pediatr. Obes., 2015, 10: 141–148.</w:t>
      </w:r>
    </w:p>
    <w:p w14:paraId="3815490E" w14:textId="77777777" w:rsidR="003112C8" w:rsidRPr="003112C8" w:rsidRDefault="003112C8">
      <w:pPr>
        <w:pStyle w:val="NormalWeb"/>
        <w:divId w:val="742339544"/>
        <w:rPr>
          <w:noProof/>
          <w:sz w:val="22"/>
        </w:rPr>
      </w:pPr>
      <w:r w:rsidRPr="003112C8">
        <w:rPr>
          <w:noProof/>
          <w:sz w:val="22"/>
        </w:rPr>
        <w:t>Staton, S.L., Smith, S.S., Hurst, C., Pattinson, C.L., Thorpe, K.J. Mandatory Nap Times and Group Napping Patterns in Child Care: An Observational Study. Behav. Sleep Med., 2016, 1–15.</w:t>
      </w:r>
    </w:p>
    <w:p w14:paraId="23A07C0C" w14:textId="77777777" w:rsidR="003112C8" w:rsidRPr="003112C8" w:rsidRDefault="003112C8">
      <w:pPr>
        <w:pStyle w:val="NormalWeb"/>
        <w:divId w:val="742339544"/>
        <w:rPr>
          <w:noProof/>
          <w:sz w:val="22"/>
        </w:rPr>
      </w:pPr>
      <w:r w:rsidRPr="003112C8">
        <w:rPr>
          <w:noProof/>
          <w:sz w:val="22"/>
        </w:rPr>
        <w:t>Staton, S.L., Smith, S.S., Pattinson, C.L., Thorpe, K.J. Mandatory naptimes in child care and children’s nighttime sleep. J. Dev. Behav. Pediatr., 2015, 36: 235–242.</w:t>
      </w:r>
    </w:p>
    <w:p w14:paraId="5EC3A9A8" w14:textId="77777777" w:rsidR="003112C8" w:rsidRPr="003112C8" w:rsidRDefault="003112C8">
      <w:pPr>
        <w:pStyle w:val="NormalWeb"/>
        <w:divId w:val="742339544"/>
        <w:rPr>
          <w:noProof/>
          <w:sz w:val="22"/>
        </w:rPr>
      </w:pPr>
      <w:r w:rsidRPr="003112C8">
        <w:rPr>
          <w:noProof/>
          <w:sz w:val="22"/>
        </w:rPr>
        <w:lastRenderedPageBreak/>
        <w:t>Sylva, K., Melhuish, E., Sammons, P., Siraj-Blatchford, I., Taggart, B. The effective provision of pre-school education (EPPE) project : Final report: A longitudinal study funded by the DfES 1997-2004. Institute of Education, University of London/Department of Education and Skills/Sure Start , 2004.</w:t>
      </w:r>
    </w:p>
    <w:p w14:paraId="13506EF2" w14:textId="77777777" w:rsidR="003112C8" w:rsidRPr="003112C8" w:rsidRDefault="003112C8">
      <w:pPr>
        <w:pStyle w:val="NormalWeb"/>
        <w:divId w:val="742339544"/>
        <w:rPr>
          <w:noProof/>
          <w:sz w:val="22"/>
        </w:rPr>
      </w:pPr>
      <w:r w:rsidRPr="003112C8">
        <w:rPr>
          <w:noProof/>
          <w:sz w:val="22"/>
        </w:rPr>
        <w:t>Tatone-Tokuda, F., Dubois, L., Ramsay, T., Girard, M., Touchette, E., Petit, D., Montplaisir, J.Y. Sex differences in the association between sleep duration, diet and body mass index: a birth cohort study. J. Sleep Res., 2012, 21: 448–460.</w:t>
      </w:r>
    </w:p>
    <w:p w14:paraId="0FBCF662" w14:textId="77777777" w:rsidR="003112C8" w:rsidRPr="003112C8" w:rsidRDefault="003112C8">
      <w:pPr>
        <w:pStyle w:val="NormalWeb"/>
        <w:divId w:val="742339544"/>
        <w:rPr>
          <w:noProof/>
          <w:sz w:val="22"/>
        </w:rPr>
      </w:pPr>
      <w:r w:rsidRPr="003112C8">
        <w:rPr>
          <w:noProof/>
          <w:sz w:val="22"/>
        </w:rPr>
        <w:t>Tayler, C., Cloney, D.S., Adams, R., Ishimine, K., Thorpe, K., Nguyen, T.K.C. Assessing the effectiveness of Australian early childhood education and care experiences: study protocol. BMC Public Health, 2016, 16: 352.</w:t>
      </w:r>
    </w:p>
    <w:p w14:paraId="5F44D77B" w14:textId="77777777" w:rsidR="003112C8" w:rsidRPr="003112C8" w:rsidRDefault="003112C8">
      <w:pPr>
        <w:pStyle w:val="NormalWeb"/>
        <w:divId w:val="742339544"/>
        <w:rPr>
          <w:noProof/>
          <w:sz w:val="22"/>
        </w:rPr>
      </w:pPr>
      <w:r w:rsidRPr="003112C8">
        <w:rPr>
          <w:noProof/>
          <w:sz w:val="22"/>
        </w:rPr>
        <w:t>Thivel, D., Isacco, L., Aucouturier, J., Pereira, B., Lazaar, N., Ratel, S., Doré, E., Duché, P. Bedtime and Sleep Timing but not Sleep Duration Are Associated With Eating Habits in Primary School Children. J. Dev. Behav. Pediatr. JDBP, 2015, 36: 158–65.</w:t>
      </w:r>
    </w:p>
    <w:p w14:paraId="6F0B6744" w14:textId="77777777" w:rsidR="003112C8" w:rsidRPr="003112C8" w:rsidRDefault="003112C8">
      <w:pPr>
        <w:pStyle w:val="NormalWeb"/>
        <w:divId w:val="742339544"/>
        <w:rPr>
          <w:noProof/>
          <w:sz w:val="22"/>
        </w:rPr>
      </w:pPr>
      <w:r w:rsidRPr="003112C8">
        <w:rPr>
          <w:noProof/>
          <w:sz w:val="22"/>
        </w:rPr>
        <w:t>Thorpe, K., Staton, S., Sawyer, E., Pattinson, C., Haden, C., Smith, S. Napping, development and health from 0 to 5 years: A systematic review. Arch. Dis. Child., 2015, 100: 615–622.</w:t>
      </w:r>
    </w:p>
    <w:p w14:paraId="238596E3" w14:textId="77777777" w:rsidR="003112C8" w:rsidRPr="003112C8" w:rsidRDefault="003112C8">
      <w:pPr>
        <w:pStyle w:val="NormalWeb"/>
        <w:divId w:val="742339544"/>
        <w:rPr>
          <w:noProof/>
          <w:sz w:val="22"/>
        </w:rPr>
      </w:pPr>
      <w:r w:rsidRPr="003112C8">
        <w:rPr>
          <w:noProof/>
          <w:sz w:val="22"/>
        </w:rPr>
        <w:t>Totsika, V., Sylva, K. The Home Observation for Measurement of the Environment Revisited. Child Adolesc. Ment. Health, 2004, 9: 25–35.</w:t>
      </w:r>
    </w:p>
    <w:p w14:paraId="56FA4D9E" w14:textId="77777777" w:rsidR="003112C8" w:rsidRPr="003112C8" w:rsidRDefault="003112C8">
      <w:pPr>
        <w:pStyle w:val="NormalWeb"/>
        <w:divId w:val="742339544"/>
        <w:rPr>
          <w:noProof/>
          <w:sz w:val="22"/>
        </w:rPr>
      </w:pPr>
      <w:r w:rsidRPr="003112C8">
        <w:rPr>
          <w:noProof/>
          <w:sz w:val="22"/>
        </w:rPr>
        <w:t>Touchette, É., Petit, D., Tremblay, R.E., Montplaisir, J.Y. Risk factors and consequences of early childhood dyssomnias: New perspectives. Sleep Med. Rev., 2009, 13: 355–361.</w:t>
      </w:r>
    </w:p>
    <w:p w14:paraId="5B80875B" w14:textId="77777777" w:rsidR="003112C8" w:rsidRPr="003112C8" w:rsidRDefault="003112C8">
      <w:pPr>
        <w:pStyle w:val="NormalWeb"/>
        <w:divId w:val="742339544"/>
        <w:rPr>
          <w:noProof/>
          <w:sz w:val="22"/>
        </w:rPr>
      </w:pPr>
      <w:r w:rsidRPr="003112C8">
        <w:rPr>
          <w:noProof/>
          <w:sz w:val="22"/>
        </w:rPr>
        <w:t xml:space="preserve">WHO Multicentre Growth Reference Study Group WHO Child Growth Standards based on length/height, weight and age. Acta Paediatr. Suppl., 2006, 450: 76–85. </w:t>
      </w:r>
    </w:p>
    <w:p w14:paraId="5C48765A" w14:textId="716CFAC9" w:rsidR="009D64FB" w:rsidRDefault="000103AF" w:rsidP="003112C8">
      <w:pPr>
        <w:pStyle w:val="NormalWeb"/>
        <w:divId w:val="20983125"/>
        <w:rPr>
          <w:b/>
        </w:rPr>
      </w:pPr>
      <w:r>
        <w:rPr>
          <w:b/>
        </w:rPr>
        <w:fldChar w:fldCharType="end"/>
      </w:r>
    </w:p>
    <w:p w14:paraId="2A42D3EF" w14:textId="77777777" w:rsidR="009D64FB" w:rsidRDefault="009D64FB" w:rsidP="00AF0243">
      <w:pPr>
        <w:spacing w:line="480" w:lineRule="auto"/>
        <w:rPr>
          <w:rFonts w:ascii="Times New Roman" w:eastAsia="Times New Roman" w:hAnsi="Times New Roman" w:cs="Times New Roman"/>
          <w:b/>
          <w:sz w:val="24"/>
          <w:szCs w:val="24"/>
        </w:rPr>
      </w:pPr>
      <w:r>
        <w:rPr>
          <w:b/>
        </w:rPr>
        <w:br w:type="page"/>
      </w:r>
    </w:p>
    <w:p w14:paraId="01E2A3BE" w14:textId="77777777" w:rsidR="009F593C" w:rsidRDefault="009F593C" w:rsidP="00AF0243">
      <w:pPr>
        <w:spacing w:line="480" w:lineRule="auto"/>
        <w:rPr>
          <w:rFonts w:ascii="Times New Roman" w:hAnsi="Times New Roman" w:cs="Times New Roman"/>
        </w:rPr>
      </w:pPr>
      <w:r>
        <w:rPr>
          <w:rFonts w:ascii="Times New Roman" w:hAnsi="Times New Roman" w:cs="Times New Roman"/>
          <w:b/>
        </w:rPr>
        <w:lastRenderedPageBreak/>
        <w:t xml:space="preserve">Table 1. </w:t>
      </w:r>
      <w:r>
        <w:rPr>
          <w:rFonts w:ascii="Times New Roman" w:hAnsi="Times New Roman" w:cs="Times New Roman"/>
        </w:rPr>
        <w:t>Definition of the sleep parameters assessed in this study.</w:t>
      </w:r>
    </w:p>
    <w:tbl>
      <w:tblPr>
        <w:tblStyle w:val="TableGrid"/>
        <w:tblW w:w="0" w:type="auto"/>
        <w:tblLook w:val="04A0" w:firstRow="1" w:lastRow="0" w:firstColumn="1" w:lastColumn="0" w:noHBand="0" w:noVBand="1"/>
      </w:tblPr>
      <w:tblGrid>
        <w:gridCol w:w="1809"/>
        <w:gridCol w:w="5670"/>
        <w:gridCol w:w="1763"/>
      </w:tblGrid>
      <w:tr w:rsidR="009F593C" w14:paraId="227090E1" w14:textId="77777777" w:rsidTr="009F593C">
        <w:tc>
          <w:tcPr>
            <w:tcW w:w="1809" w:type="dxa"/>
          </w:tcPr>
          <w:p w14:paraId="7F89FB4F" w14:textId="77777777" w:rsidR="009F593C" w:rsidRPr="00A60528" w:rsidRDefault="009F593C" w:rsidP="00AF0243">
            <w:pPr>
              <w:spacing w:line="360" w:lineRule="auto"/>
              <w:rPr>
                <w:rFonts w:ascii="Times New Roman" w:hAnsi="Times New Roman" w:cs="Times New Roman"/>
                <w:b/>
              </w:rPr>
            </w:pPr>
            <w:r w:rsidRPr="00A60528">
              <w:rPr>
                <w:rFonts w:ascii="Times New Roman" w:hAnsi="Times New Roman" w:cs="Times New Roman"/>
                <w:b/>
              </w:rPr>
              <w:t>Sleep Parameter</w:t>
            </w:r>
          </w:p>
        </w:tc>
        <w:tc>
          <w:tcPr>
            <w:tcW w:w="5670" w:type="dxa"/>
          </w:tcPr>
          <w:p w14:paraId="6B7B06CC" w14:textId="77777777" w:rsidR="009F593C" w:rsidRPr="00A60528" w:rsidRDefault="009F593C" w:rsidP="00AF0243">
            <w:pPr>
              <w:spacing w:line="360" w:lineRule="auto"/>
              <w:rPr>
                <w:rFonts w:ascii="Times New Roman" w:hAnsi="Times New Roman" w:cs="Times New Roman"/>
                <w:b/>
              </w:rPr>
            </w:pPr>
            <w:r w:rsidRPr="00A60528">
              <w:rPr>
                <w:rFonts w:ascii="Times New Roman" w:hAnsi="Times New Roman" w:cs="Times New Roman"/>
                <w:b/>
              </w:rPr>
              <w:t>Description</w:t>
            </w:r>
          </w:p>
        </w:tc>
        <w:tc>
          <w:tcPr>
            <w:tcW w:w="1763" w:type="dxa"/>
          </w:tcPr>
          <w:p w14:paraId="69C0BF1C" w14:textId="77777777" w:rsidR="009F593C" w:rsidRPr="00A60528" w:rsidRDefault="009F593C" w:rsidP="00AF0243">
            <w:pPr>
              <w:spacing w:line="360" w:lineRule="auto"/>
              <w:rPr>
                <w:rFonts w:ascii="Times New Roman" w:hAnsi="Times New Roman" w:cs="Times New Roman"/>
                <w:b/>
              </w:rPr>
            </w:pPr>
            <w:r>
              <w:rPr>
                <w:rFonts w:ascii="Times New Roman" w:hAnsi="Times New Roman" w:cs="Times New Roman"/>
                <w:b/>
              </w:rPr>
              <w:t>Variable Type</w:t>
            </w:r>
          </w:p>
        </w:tc>
      </w:tr>
      <w:tr w:rsidR="009F593C" w14:paraId="58A567EF" w14:textId="77777777" w:rsidTr="009F593C">
        <w:tc>
          <w:tcPr>
            <w:tcW w:w="1809" w:type="dxa"/>
          </w:tcPr>
          <w:p w14:paraId="5372DD4E" w14:textId="22A81FCE" w:rsidR="009F593C" w:rsidRPr="00A60528" w:rsidRDefault="00121F46" w:rsidP="00AF0243">
            <w:pPr>
              <w:spacing w:after="200" w:line="360" w:lineRule="auto"/>
              <w:rPr>
                <w:rFonts w:ascii="Times New Roman" w:hAnsi="Times New Roman" w:cs="Times New Roman"/>
              </w:rPr>
            </w:pPr>
            <w:r>
              <w:rPr>
                <w:rFonts w:ascii="Times New Roman" w:hAnsi="Times New Roman" w:cs="Times New Roman"/>
              </w:rPr>
              <w:t>Sleep o</w:t>
            </w:r>
            <w:r w:rsidR="009F593C" w:rsidRPr="00A60528">
              <w:rPr>
                <w:rFonts w:ascii="Times New Roman" w:hAnsi="Times New Roman" w:cs="Times New Roman"/>
              </w:rPr>
              <w:t>nset</w:t>
            </w:r>
          </w:p>
        </w:tc>
        <w:tc>
          <w:tcPr>
            <w:tcW w:w="5670" w:type="dxa"/>
          </w:tcPr>
          <w:p w14:paraId="78A0E3CE" w14:textId="77777777" w:rsidR="009F593C" w:rsidRPr="00A60528" w:rsidRDefault="009F593C" w:rsidP="00AF0243">
            <w:pPr>
              <w:spacing w:line="360" w:lineRule="auto"/>
              <w:rPr>
                <w:rFonts w:ascii="Times New Roman" w:hAnsi="Times New Roman" w:cs="Times New Roman"/>
              </w:rPr>
            </w:pPr>
            <w:r w:rsidRPr="00A60528">
              <w:rPr>
                <w:rFonts w:ascii="Times New Roman" w:hAnsi="Times New Roman" w:cs="Times New Roman"/>
              </w:rPr>
              <w:t>Typical time that sleep commences.</w:t>
            </w:r>
          </w:p>
        </w:tc>
        <w:tc>
          <w:tcPr>
            <w:tcW w:w="1763" w:type="dxa"/>
          </w:tcPr>
          <w:p w14:paraId="4F505A4F" w14:textId="77777777" w:rsidR="009F593C" w:rsidRPr="00A60528" w:rsidRDefault="009F593C" w:rsidP="00AF0243">
            <w:pPr>
              <w:spacing w:line="360" w:lineRule="auto"/>
              <w:rPr>
                <w:rFonts w:ascii="Times New Roman" w:hAnsi="Times New Roman" w:cs="Times New Roman"/>
              </w:rPr>
            </w:pPr>
            <w:r>
              <w:rPr>
                <w:rFonts w:ascii="Times New Roman" w:hAnsi="Times New Roman" w:cs="Times New Roman"/>
              </w:rPr>
              <w:t>Continuous</w:t>
            </w:r>
          </w:p>
        </w:tc>
      </w:tr>
      <w:tr w:rsidR="009F593C" w14:paraId="43645807" w14:textId="77777777" w:rsidTr="009F593C">
        <w:tc>
          <w:tcPr>
            <w:tcW w:w="1809" w:type="dxa"/>
          </w:tcPr>
          <w:p w14:paraId="5C91107E" w14:textId="084F60CA" w:rsidR="009F593C" w:rsidRPr="00A60528" w:rsidRDefault="00121F46" w:rsidP="00AF0243">
            <w:pPr>
              <w:spacing w:line="360" w:lineRule="auto"/>
              <w:rPr>
                <w:rFonts w:ascii="Times New Roman" w:hAnsi="Times New Roman" w:cs="Times New Roman"/>
              </w:rPr>
            </w:pPr>
            <w:r>
              <w:rPr>
                <w:rFonts w:ascii="Times New Roman" w:hAnsi="Times New Roman" w:cs="Times New Roman"/>
              </w:rPr>
              <w:t>Sleep o</w:t>
            </w:r>
            <w:r w:rsidR="009F593C" w:rsidRPr="00A60528">
              <w:rPr>
                <w:rFonts w:ascii="Times New Roman" w:hAnsi="Times New Roman" w:cs="Times New Roman"/>
              </w:rPr>
              <w:t>ffset</w:t>
            </w:r>
          </w:p>
        </w:tc>
        <w:tc>
          <w:tcPr>
            <w:tcW w:w="5670" w:type="dxa"/>
          </w:tcPr>
          <w:p w14:paraId="4432955A" w14:textId="77777777" w:rsidR="009F593C" w:rsidRPr="00A60528" w:rsidRDefault="009F593C" w:rsidP="00AF0243">
            <w:pPr>
              <w:spacing w:line="360" w:lineRule="auto"/>
              <w:rPr>
                <w:rFonts w:ascii="Times New Roman" w:hAnsi="Times New Roman" w:cs="Times New Roman"/>
              </w:rPr>
            </w:pPr>
            <w:r>
              <w:rPr>
                <w:rFonts w:ascii="Times New Roman" w:hAnsi="Times New Roman" w:cs="Times New Roman"/>
              </w:rPr>
              <w:t>T</w:t>
            </w:r>
            <w:r w:rsidRPr="00A60528">
              <w:rPr>
                <w:rFonts w:ascii="Times New Roman" w:hAnsi="Times New Roman" w:cs="Times New Roman"/>
              </w:rPr>
              <w:t xml:space="preserve">ypical time that sleep ends. </w:t>
            </w:r>
          </w:p>
          <w:p w14:paraId="639886E5" w14:textId="77777777" w:rsidR="009F593C" w:rsidRPr="00A60528" w:rsidRDefault="009F593C" w:rsidP="00AF0243">
            <w:pPr>
              <w:spacing w:line="360" w:lineRule="auto"/>
              <w:rPr>
                <w:rFonts w:ascii="Times New Roman" w:hAnsi="Times New Roman" w:cs="Times New Roman"/>
              </w:rPr>
            </w:pPr>
          </w:p>
        </w:tc>
        <w:tc>
          <w:tcPr>
            <w:tcW w:w="1763" w:type="dxa"/>
          </w:tcPr>
          <w:p w14:paraId="6D7BD9ED" w14:textId="77777777" w:rsidR="009F593C" w:rsidRPr="00A60528" w:rsidRDefault="009F593C" w:rsidP="00AF0243">
            <w:pPr>
              <w:spacing w:line="360" w:lineRule="auto"/>
              <w:rPr>
                <w:rFonts w:ascii="Times New Roman" w:hAnsi="Times New Roman" w:cs="Times New Roman"/>
              </w:rPr>
            </w:pPr>
            <w:r>
              <w:rPr>
                <w:rFonts w:ascii="Times New Roman" w:hAnsi="Times New Roman" w:cs="Times New Roman"/>
              </w:rPr>
              <w:t>Continuous</w:t>
            </w:r>
          </w:p>
        </w:tc>
      </w:tr>
      <w:tr w:rsidR="009F593C" w14:paraId="1CA0E44A" w14:textId="77777777" w:rsidTr="009F593C">
        <w:tc>
          <w:tcPr>
            <w:tcW w:w="1809" w:type="dxa"/>
          </w:tcPr>
          <w:p w14:paraId="7B91D2D7" w14:textId="475F2C80" w:rsidR="009F593C" w:rsidRPr="00A60528" w:rsidRDefault="00AF0243" w:rsidP="00AF0243">
            <w:pPr>
              <w:spacing w:line="360" w:lineRule="auto"/>
              <w:rPr>
                <w:rFonts w:ascii="Times New Roman" w:hAnsi="Times New Roman" w:cs="Times New Roman"/>
              </w:rPr>
            </w:pPr>
            <w:r>
              <w:rPr>
                <w:rFonts w:ascii="Times New Roman" w:hAnsi="Times New Roman" w:cs="Times New Roman"/>
              </w:rPr>
              <w:t>Night-sleep duration</w:t>
            </w:r>
          </w:p>
        </w:tc>
        <w:tc>
          <w:tcPr>
            <w:tcW w:w="5670" w:type="dxa"/>
          </w:tcPr>
          <w:p w14:paraId="24527B31" w14:textId="214C87D4" w:rsidR="009F593C" w:rsidRPr="00A60528" w:rsidRDefault="009F593C" w:rsidP="00AF0243">
            <w:pPr>
              <w:spacing w:line="360" w:lineRule="auto"/>
              <w:rPr>
                <w:rFonts w:ascii="Times New Roman" w:hAnsi="Times New Roman" w:cs="Times New Roman"/>
              </w:rPr>
            </w:pPr>
            <w:r>
              <w:rPr>
                <w:rFonts w:ascii="Times New Roman" w:hAnsi="Times New Roman" w:cs="Times New Roman"/>
              </w:rPr>
              <w:t>C</w:t>
            </w:r>
            <w:r w:rsidRPr="00A60528">
              <w:rPr>
                <w:rFonts w:ascii="Times New Roman" w:hAnsi="Times New Roman" w:cs="Times New Roman"/>
              </w:rPr>
              <w:t xml:space="preserve">alculated using the duration of time between typical sleep onset and offset. Night-time sleep duration was then categorised into long (&gt;10 hours) and short sleepers (≤10 hours) consistent with previous research and also with the National Sleep Foundations recommended 10 hours of sleep for children in preschool age range </w:t>
            </w:r>
            <w:r w:rsidRPr="00A60528">
              <w:rPr>
                <w:rFonts w:ascii="Times New Roman" w:hAnsi="Times New Roman" w:cs="Times New Roman"/>
              </w:rPr>
              <w:fldChar w:fldCharType="begin" w:fldLock="1"/>
            </w:r>
            <w:r w:rsidRPr="00A60528">
              <w:rPr>
                <w:rFonts w:ascii="Times New Roman" w:hAnsi="Times New Roman" w:cs="Times New Roman"/>
              </w:rPr>
              <w:instrText>ADDIN CSL_CITATION { "citationItems" : [ { "id" : "ITEM-1", "itemData" : { "DOI" : "10.1016/j.sleh.2015.10.004", "ISSN" : "2352-7218", "abstract" : "Objective: To make scientifically sound and practical recommendations for daily sleep duration across the life span. Methods The National Sleep Foundation convened a multidisciplinary expert panel (\u201cPanel\u201d) with broad representation from leading stakeholder organizations. The Panel evaluated the latest scientific evidence and participated in a formal consensus and voting process. Then, the RAND/UCLA Appropriateness Method was used to formulate sleep duration recommendations. Results The Panel made sleep duration recommendations for 9 age groups. Sleep duration ranges, expressed as hours of sleep per day, were designated as recommended, may be appropriate, or not recommended. Recommended sleep durations are as follows: 14-17 hours for newborns, 12-15 hours for infants, 11-14 hours for toddlers, 10-13 hours for preschoolers, 9-11 hours for school-aged children, and 8-10 hours for teenagers. Seven to 9 hours is recommended for young adults and adults, and 7-8 hours of sleep is recommended for older adults. The self-designated basis for duration selection and critical discussions are also provided. Conclusions Consensus for sleep duration recommendations was reached for specific age groupings. Consensus using a multidisciplinary expert Panel lends robust credibility to the results. Finally, limitations and caveats of these recommendations are discuss", "author" : [ { "dropping-particle" : "", "family" : "Hirshkowitz", "given" : "Max", "non-dropping-particle" : "", "parse-names" : false, "suffix" : "" }, { "dropping-particle" : "", "family" : "Whiton", "given" : "Kaitlyn", "non-dropping-particle" : "", "parse-names" : false, "suffix" : "" }, { "dropping-particle" : "", "family" : "Albert", "given" : "Steven M", "non-dropping-particle" : "", "parse-names" : false, "suffix" : "" }, { "dropping-particle" : "", "family" : "Alessi", "given" : "Cathy", "non-dropping-particle" : "", "parse-names" : false, "suffix" : "" }, { "dropping-particle" : "", "family" : "Bruni", "given" : "Oliviero", "non-dropping-particle" : "", "parse-names" : false, "suffix" : "" }, { "dropping-particle" : "", "family" : "DonCarlos", "given" : "Lydia", "non-dropping-particle" : "", "parse-names" : false, "suffix" : "" }, { "dropping-particle" : "", "family" : "Hazen", "given" : "Nancy", "non-dropping-particle" : "", "parse-names" : false, "suffix" : "" }, { "dropping-particle" : "", "family" : "Herman", "given" : "John", "non-dropping-particle" : "", "parse-names" : false, "suffix" : "" }, { "dropping-particle" : "", "family" : "Adams Hillard", "given" : "Paula J", "non-dropping-particle" : "", "parse-names" : false, "suffix" : "" }, { "dropping-particle" : "", "family" : "Katz", "given" : "Eliot S", "non-dropping-particle" : "", "parse-names" : false, "suffix" : "" }, { "dropping-particle" : "", "family" : "Kheirandish-Gozal", "given" : "Leila", "non-dropping-particle" : "", "parse-names" : false, "suffix" : "" }, { "dropping-particle" : "", "family" : "Neubauer", "given" : "David N", "non-dropping-particle" : "", "parse-names" : false, "suffix" : "" }, { "dropping-particle" : "", "family" : "O\u2019Donnell", "given" : "Anne E", "non-dropping-particle" : "", "parse-names" : false, "suffix" : "" }, { "dropping-particle" : "", "family" : "Ohayon", "given" : "Maurice", "non-dropping-particle" : "", "parse-names" : false, "suffix" : "" }, { "dropping-particle" : "", "family" : "Peever", "given" : "John", "non-dropping-particle" : "", "parse-names" : false, "suffix" : "" }, { "dropping-particle" : "", "family" : "Rawding", "given" : "Robert", "non-dropping-particle" : "", "parse-names" : false, "suffix" : "" }, { "dropping-particle" : "", "family" : "Sachdeva", "given" : "Ramesh C", "non-dropping-particle" : "", "parse-names" : false, "suffix" : "" }, { "dropping-particle" : "", "family" : "Setters", "given" : "Belinda", "non-dropping-particle" : "", "parse-names" : false, "suffix" : "" }, { "dropping-particle" : "V", "family" : "Vitiello", "given" : "Michael", "non-dropping-particle" : "", "parse-names" : false, "suffix" : "" }, { "dropping-particle" : "", "family" : "Ware", "given" : "J Catesby", "non-dropping-particle" : "", "parse-names" : false, "suffix" : "" } ], "container-title" : "Sleep Health: Journal of the National Sleep Foundation", "id" : "ITEM-1", "issue" : "4", "issued" : { "date-parts" : [ [ "2016", "11", "14" ] ] }, "note" : "doi: 10.1016/j.sleh.2015.10.004", "page" : "233-243", "publisher" : "Elsevier", "title" : "National Sleep Foundation's updated sleep duration recommendations: final report", "type" : "article-journal", "volume" : "1" }, "uris" : [ "http://www.mendeley.com/documents/?uuid=a8090cd6-1202-467a-8773-c8e3ab083ad2" ] } ], "mendeley" : { "formattedCitation" : "(Hirshkowitz et al., 2016)", "plainTextFormattedCitation" : "(Hirshkowitz et al., 2016)", "previouslyFormattedCitation" : "(Hirshkowitz et al., 2016)" }, "properties" : { "noteIndex" : 0 }, "schema" : "https://github.com/citation-style-language/schema/raw/master/csl-citation.json" }</w:instrText>
            </w:r>
            <w:r w:rsidRPr="00A60528">
              <w:rPr>
                <w:rFonts w:ascii="Times New Roman" w:hAnsi="Times New Roman" w:cs="Times New Roman"/>
              </w:rPr>
              <w:fldChar w:fldCharType="separate"/>
            </w:r>
            <w:r w:rsidRPr="00A60528">
              <w:rPr>
                <w:rFonts w:ascii="Times New Roman" w:hAnsi="Times New Roman" w:cs="Times New Roman"/>
                <w:noProof/>
              </w:rPr>
              <w:t>(Hirshkowitz et al., 2016)</w:t>
            </w:r>
            <w:r w:rsidRPr="00A60528">
              <w:rPr>
                <w:rFonts w:ascii="Times New Roman" w:hAnsi="Times New Roman" w:cs="Times New Roman"/>
              </w:rPr>
              <w:fldChar w:fldCharType="end"/>
            </w:r>
            <w:r w:rsidRPr="00A60528">
              <w:rPr>
                <w:rFonts w:ascii="Times New Roman" w:hAnsi="Times New Roman" w:cs="Times New Roman"/>
              </w:rPr>
              <w:t>.</w:t>
            </w:r>
          </w:p>
        </w:tc>
        <w:tc>
          <w:tcPr>
            <w:tcW w:w="1763" w:type="dxa"/>
          </w:tcPr>
          <w:p w14:paraId="5222CFFC" w14:textId="77777777" w:rsidR="009F593C" w:rsidRDefault="009F593C" w:rsidP="00AF0243">
            <w:pPr>
              <w:spacing w:line="360" w:lineRule="auto"/>
              <w:rPr>
                <w:rFonts w:ascii="Times New Roman" w:hAnsi="Times New Roman" w:cs="Times New Roman"/>
              </w:rPr>
            </w:pPr>
            <w:r>
              <w:rPr>
                <w:rFonts w:ascii="Times New Roman" w:hAnsi="Times New Roman" w:cs="Times New Roman"/>
              </w:rPr>
              <w:t xml:space="preserve">Categorical </w:t>
            </w:r>
          </w:p>
          <w:p w14:paraId="0B4CCEA9" w14:textId="24AE8CB4" w:rsidR="009F593C" w:rsidRPr="00A60528" w:rsidRDefault="009F593C" w:rsidP="00AF0243">
            <w:pPr>
              <w:spacing w:line="360" w:lineRule="auto"/>
              <w:rPr>
                <w:rFonts w:ascii="Times New Roman" w:hAnsi="Times New Roman" w:cs="Times New Roman"/>
              </w:rPr>
            </w:pPr>
            <w:r>
              <w:rPr>
                <w:rFonts w:ascii="Times New Roman" w:hAnsi="Times New Roman" w:cs="Times New Roman"/>
              </w:rPr>
              <w:t>(2 levels)</w:t>
            </w:r>
          </w:p>
        </w:tc>
      </w:tr>
      <w:tr w:rsidR="009F593C" w14:paraId="3C19A34A" w14:textId="77777777" w:rsidTr="009F593C">
        <w:tc>
          <w:tcPr>
            <w:tcW w:w="1809" w:type="dxa"/>
          </w:tcPr>
          <w:p w14:paraId="6362BBE1" w14:textId="77777777" w:rsidR="009F593C" w:rsidRPr="00A60528" w:rsidRDefault="009F593C" w:rsidP="00AF0243">
            <w:pPr>
              <w:spacing w:line="360" w:lineRule="auto"/>
              <w:rPr>
                <w:rFonts w:ascii="Times New Roman" w:hAnsi="Times New Roman" w:cs="Times New Roman"/>
                <w:highlight w:val="yellow"/>
              </w:rPr>
            </w:pPr>
            <w:r w:rsidRPr="00A60528">
              <w:rPr>
                <w:rFonts w:ascii="Times New Roman" w:hAnsi="Times New Roman" w:cs="Times New Roman"/>
              </w:rPr>
              <w:t>Total-sleep duration</w:t>
            </w:r>
          </w:p>
        </w:tc>
        <w:tc>
          <w:tcPr>
            <w:tcW w:w="5670" w:type="dxa"/>
          </w:tcPr>
          <w:p w14:paraId="5DCE8E23" w14:textId="74A6EA1C" w:rsidR="009F593C" w:rsidRPr="001620A7" w:rsidRDefault="009F593C" w:rsidP="00AF0243">
            <w:pPr>
              <w:spacing w:line="360" w:lineRule="auto"/>
              <w:rPr>
                <w:rFonts w:ascii="Times New Roman" w:hAnsi="Times New Roman" w:cs="Times New Roman"/>
                <w:highlight w:val="yellow"/>
              </w:rPr>
            </w:pPr>
            <w:r>
              <w:rPr>
                <w:rFonts w:ascii="Times New Roman" w:hAnsi="Times New Roman" w:cs="Times New Roman"/>
              </w:rPr>
              <w:t>C</w:t>
            </w:r>
            <w:r w:rsidRPr="00433287">
              <w:rPr>
                <w:rFonts w:ascii="Times New Roman" w:hAnsi="Times New Roman" w:cs="Times New Roman"/>
              </w:rPr>
              <w:t xml:space="preserve">alculated by summing napping duration per week with night time sleep duration. </w:t>
            </w:r>
            <w:r>
              <w:rPr>
                <w:rFonts w:ascii="Times New Roman" w:hAnsi="Times New Roman" w:cs="Times New Roman"/>
              </w:rPr>
              <w:t xml:space="preserve">Nap duration per week </w:t>
            </w:r>
            <w:r w:rsidRPr="00433287">
              <w:rPr>
                <w:rFonts w:ascii="Times New Roman" w:hAnsi="Times New Roman" w:cs="Times New Roman"/>
              </w:rPr>
              <w:fldChar w:fldCharType="begin" w:fldLock="1"/>
            </w:r>
            <w:r>
              <w:rPr>
                <w:rFonts w:ascii="Times New Roman" w:hAnsi="Times New Roman" w:cs="Times New Roman"/>
              </w:rPr>
              <w:instrText>ADDIN CSL_CITATION { "citationItems" : [ { "id" : "ITEM-1", "itemData" : { "DOI" : "10.1016/j.acap.2013.12.003", "ISSN" : "1876-2859", "author" : [ { "dropping-particle" : "", "family" : "Miller", "given" : "Alison L", "non-dropping-particle" : "", "parse-names" : false, "suffix" : "" }, { "dropping-particle" : "", "family" : "Kaciroti", "given" : "Niko", "non-dropping-particle" : "", "parse-names" : false, "suffix" : "" }, { "dropping-particle" : "", "family" : "LeBourgeois", "given" : "Monique K", "non-dropping-particle" : "", "parse-names" : false, "suffix" : "" }, { "dropping-particle" : "", "family" : "Chen", "given" : "Yu Pu", "non-dropping-particle" : "", "parse-names" : false, "suffix" : "" }, { "dropping-particle" : "", "family" : "Sturza", "given" : "Julie", "non-dropping-particle" : "", "parse-names" : false, "suffix" : "" }, { "dropping-particle" : "", "family" : "Lumeng", "given" : "Julie C", "non-dropping-particle" : "", "parse-names" : false, "suffix" : "" } ], "container-title" : "Academic Pediatrics", "id" : "ITEM-1", "issue" : "2", "issued" : { "date-parts" : [ [ "2014", "3" ] ] }, "page" : "207-213", "title" : "Sleep Timing Moderates the Concurrent Sleep Duration\u2013Body Mass Index Association in Low-Income Preschool-Age Children", "type" : "article-journal", "volume" : "14" }, "uris" : [ "http://www.mendeley.com/documents/?uuid=88c689c1-13ce-4334-9460-5fb09d3c90b7" ] } ], "mendeley" : { "formattedCitation" : "(Miller et al., 2014)", "plainTextFormattedCitation" : "(Miller et al., 2014)", "previouslyFormattedCitation" : "(Miller et al., 2014)" }, "properties" : { "noteIndex" : 0 }, "schema" : "https://github.com/citation-style-language/schema/raw/master/csl-citation.json" }</w:instrText>
            </w:r>
            <w:r w:rsidRPr="00433287">
              <w:rPr>
                <w:rFonts w:ascii="Times New Roman" w:hAnsi="Times New Roman" w:cs="Times New Roman"/>
              </w:rPr>
              <w:fldChar w:fldCharType="separate"/>
            </w:r>
            <w:r w:rsidRPr="00433287">
              <w:rPr>
                <w:rFonts w:ascii="Times New Roman" w:hAnsi="Times New Roman" w:cs="Times New Roman"/>
                <w:noProof/>
              </w:rPr>
              <w:t>(Miller et al., 2014)</w:t>
            </w:r>
            <w:r w:rsidRPr="00433287">
              <w:rPr>
                <w:rFonts w:ascii="Times New Roman" w:hAnsi="Times New Roman" w:cs="Times New Roman"/>
              </w:rPr>
              <w:fldChar w:fldCharType="end"/>
            </w:r>
            <w:r>
              <w:rPr>
                <w:rFonts w:ascii="Times New Roman" w:hAnsi="Times New Roman" w:cs="Times New Roman"/>
              </w:rPr>
              <w:t xml:space="preserve"> is calculated by multiplying</w:t>
            </w:r>
            <w:r w:rsidRPr="00433287">
              <w:rPr>
                <w:rFonts w:ascii="Times New Roman" w:hAnsi="Times New Roman" w:cs="Times New Roman"/>
              </w:rPr>
              <w:t xml:space="preserve"> nap duration by days napped per week which is then divided by 7 days.</w:t>
            </w:r>
          </w:p>
        </w:tc>
        <w:tc>
          <w:tcPr>
            <w:tcW w:w="1763" w:type="dxa"/>
          </w:tcPr>
          <w:p w14:paraId="582FC807" w14:textId="77777777" w:rsidR="009F593C" w:rsidRPr="00433287" w:rsidRDefault="009F593C" w:rsidP="00AF0243">
            <w:pPr>
              <w:spacing w:line="360" w:lineRule="auto"/>
              <w:rPr>
                <w:rFonts w:ascii="Times New Roman" w:hAnsi="Times New Roman" w:cs="Times New Roman"/>
              </w:rPr>
            </w:pPr>
            <w:r>
              <w:rPr>
                <w:rFonts w:ascii="Times New Roman" w:hAnsi="Times New Roman" w:cs="Times New Roman"/>
              </w:rPr>
              <w:t>Continuous</w:t>
            </w:r>
          </w:p>
        </w:tc>
      </w:tr>
      <w:tr w:rsidR="009F593C" w14:paraId="6005B2A7" w14:textId="77777777" w:rsidTr="009F593C">
        <w:tc>
          <w:tcPr>
            <w:tcW w:w="1809" w:type="dxa"/>
          </w:tcPr>
          <w:p w14:paraId="3E9A1331" w14:textId="77777777" w:rsidR="009F593C" w:rsidRPr="00A60528" w:rsidRDefault="009F593C" w:rsidP="00AF0243">
            <w:pPr>
              <w:spacing w:line="360" w:lineRule="auto"/>
              <w:rPr>
                <w:rFonts w:ascii="Times New Roman" w:hAnsi="Times New Roman" w:cs="Times New Roman"/>
                <w:highlight w:val="yellow"/>
              </w:rPr>
            </w:pPr>
            <w:r w:rsidRPr="00A60528">
              <w:rPr>
                <w:rFonts w:ascii="Times New Roman" w:hAnsi="Times New Roman" w:cs="Times New Roman"/>
              </w:rPr>
              <w:t>Sleep midpoint</w:t>
            </w:r>
          </w:p>
        </w:tc>
        <w:tc>
          <w:tcPr>
            <w:tcW w:w="5670" w:type="dxa"/>
          </w:tcPr>
          <w:p w14:paraId="37DF1951" w14:textId="77777777" w:rsidR="009F593C" w:rsidRPr="001620A7" w:rsidRDefault="009F593C" w:rsidP="00AF0243">
            <w:pPr>
              <w:spacing w:line="360" w:lineRule="auto"/>
              <w:rPr>
                <w:rFonts w:ascii="Times New Roman" w:hAnsi="Times New Roman" w:cs="Times New Roman"/>
                <w:highlight w:val="yellow"/>
              </w:rPr>
            </w:pPr>
            <w:r>
              <w:rPr>
                <w:rFonts w:ascii="Times New Roman" w:hAnsi="Times New Roman" w:cs="Times New Roman"/>
              </w:rPr>
              <w:t>C</w:t>
            </w:r>
            <w:r w:rsidRPr="00433287">
              <w:rPr>
                <w:rFonts w:ascii="Times New Roman" w:hAnsi="Times New Roman" w:cs="Times New Roman"/>
              </w:rPr>
              <w:t xml:space="preserve">alculated as a proxy for circadian timing </w:t>
            </w:r>
            <w:r w:rsidRPr="00433287">
              <w:rPr>
                <w:rFonts w:ascii="Times New Roman" w:hAnsi="Times New Roman" w:cs="Times New Roman"/>
              </w:rPr>
              <w:fldChar w:fldCharType="begin" w:fldLock="1"/>
            </w:r>
            <w:r w:rsidRPr="00433287">
              <w:rPr>
                <w:rFonts w:ascii="Times New Roman" w:hAnsi="Times New Roman" w:cs="Times New Roman"/>
              </w:rPr>
              <w:instrText>ADDIN CSL_CITATION { "citationItems" : [ { "id" : "ITEM-1", "itemData" : { "ISSN" : "0742-0528", "PMID" : "12182497", "abstract" : "The purpose of this study was to determine whether a sleep log parameter could be used to estimate the circadian phase of normal, healthy, young adults who sleep at their normal times, and thus naturally have day-to-day variability in their times of sleep. Thus, we did not impose any restrictions on the sleep schedules of our subjects (n = 26). For 14 d, they completed daily sleep logs that were verified with wrist activity monitors. On day 14, salivary melatonin was sampled every 30 min in dim light from 19:00 to 07:30 h to determine the dim light melatonin onset (DLMO). Daily sleep parameters (onset, midpoint, and wake) were taken from sleep logs and averaged over the last 5, 7, and 14 d before determination of the DLMO. The mean DLMO was 22:48 +/- 01:30 h. Sleep onset and wake time averaged over the last 5 d were 01:44 +/- 01:41 and 08:44 +/- 01:26 h, respectively. The DLMO was significantly correlated with sleep onset, midpoint, and wake time, but was most strongly correlated with the mean midpoint of sleep from the last 5 d (r = 0.89). The DLMO predicted using the mean midpoint of sleep from the last 5 d was within 1 h of the DLMO determined from salivary melatonin for 92% of the subjects; in no case did the difference exceed 1.5 h. The correlation between the DLMO and the score on the morningness-eveningness questionnaire was significant but comparatively weak (r = -0.48). We conclude that the circadian phase of normal, healthy day-active young adults can be accurately predicted using sleep times recorded on sleep logs (and verified by actigraphy), even when the sleep schedules are irregular.", "author" : [ { "dropping-particle" : "", "family" : "Martin", "given" : "Stacia K", "non-dropping-particle" : "", "parse-names" : false, "suffix" : "" }, { "dropping-particle" : "", "family" : "Eastman", "given" : "Charmane I", "non-dropping-particle" : "", "parse-names" : false, "suffix" : "" } ], "container-title" : "Chronobiology international", "id" : "ITEM-1", "issue" : "4", "issued" : { "date-parts" : [ [ "2002", "7" ] ] }, "page" : "695-707", "title" : "Sleep logs of young adults with self-selected sleep times predict the dim light melatonin onset.", "type" : "article-journal", "volume" : "19" }, "uris" : [ "http://www.mendeley.com/documents/?uuid=b62a01b3-8b07-46d0-8c22-3a50254119f9" ] } ], "mendeley" : { "formattedCitation" : "(Martin and Eastman, 2002)", "plainTextFormattedCitation" : "(Martin and Eastman, 2002)", "previouslyFormattedCitation" : "(Martin and Eastman, 2002)" }, "properties" : { "noteIndex" : 0 }, "schema" : "https://github.com/citation-style-language/schema/raw/master/csl-citation.json" }</w:instrText>
            </w:r>
            <w:r w:rsidRPr="00433287">
              <w:rPr>
                <w:rFonts w:ascii="Times New Roman" w:hAnsi="Times New Roman" w:cs="Times New Roman"/>
              </w:rPr>
              <w:fldChar w:fldCharType="separate"/>
            </w:r>
            <w:r w:rsidRPr="00433287">
              <w:rPr>
                <w:rFonts w:ascii="Times New Roman" w:hAnsi="Times New Roman" w:cs="Times New Roman"/>
                <w:noProof/>
              </w:rPr>
              <w:t>(Martin and Eastman, 2002)</w:t>
            </w:r>
            <w:r w:rsidRPr="00433287">
              <w:rPr>
                <w:rFonts w:ascii="Times New Roman" w:hAnsi="Times New Roman" w:cs="Times New Roman"/>
              </w:rPr>
              <w:fldChar w:fldCharType="end"/>
            </w:r>
            <w:r w:rsidRPr="00433287">
              <w:rPr>
                <w:rFonts w:ascii="Times New Roman" w:hAnsi="Times New Roman" w:cs="Times New Roman"/>
              </w:rPr>
              <w:t xml:space="preserve"> using the midpoint of the time between sleep onset and offset, then transformed using a median split into late sleep midpoint (&gt;1:15am) and early sleep midpoint (≤1:15am)</w:t>
            </w:r>
            <w:r>
              <w:rPr>
                <w:rFonts w:ascii="Times New Roman" w:hAnsi="Times New Roman" w:cs="Times New Roman"/>
              </w:rPr>
              <w:t>,</w:t>
            </w:r>
            <w:r w:rsidRPr="00433287">
              <w:rPr>
                <w:rFonts w:ascii="Times New Roman" w:hAnsi="Times New Roman" w:cs="Times New Roman"/>
              </w:rPr>
              <w:t xml:space="preserve"> this is </w:t>
            </w:r>
            <w:r>
              <w:rPr>
                <w:rFonts w:ascii="Times New Roman" w:hAnsi="Times New Roman" w:cs="Times New Roman"/>
              </w:rPr>
              <w:t>consistent</w:t>
            </w:r>
            <w:r w:rsidRPr="00433287">
              <w:rPr>
                <w:rFonts w:ascii="Times New Roman" w:hAnsi="Times New Roman" w:cs="Times New Roman"/>
              </w:rPr>
              <w:t xml:space="preserve"> with previous research </w:t>
            </w:r>
            <w:r w:rsidRPr="00433287">
              <w:rPr>
                <w:rFonts w:ascii="Times New Roman" w:hAnsi="Times New Roman" w:cs="Times New Roman"/>
              </w:rPr>
              <w:fldChar w:fldCharType="begin" w:fldLock="1"/>
            </w:r>
            <w:r>
              <w:rPr>
                <w:rFonts w:ascii="Times New Roman" w:hAnsi="Times New Roman" w:cs="Times New Roman"/>
              </w:rPr>
              <w:instrText>ADDIN CSL_CITATION { "citationItems" : [ { "id" : "ITEM-1", "itemData" : { "DOI" : "10.1097/DBP.0000000000000131", "ISSN" : "1536-7312", "PMID" : "25607639", "abstract" : "OBJECTIVE: In the context of childhood obesity progression, sleep patterns have been associated with unhealthy eating habits and energy intake. The association between several eating habits and sleep patterns in children has been recently studied. The aim of this study was to explore the association between sleep patterns, eating habits, and physical fitness in primary school children. METHODS: A total of 236 children of 6 to 10 years old were recruited. Anthropometric characteristics and body composition were measured, and cardiorespiratory (20-m shuttle run test) and musculoskeletal (squat jump and cycling peak power) fitness tests were performed. Parents were asked to fill out an eating habits questionnaire, and children were classified into 4 categories as a function of the number of eating risk factors they presented. Parents completed a questionnaire about their child's bedtime and waking hours during weekdays and weekends. RESULTS: Weight (p &lt; .01), waist circumference, and fat mass (p &lt; .05) were significantly higher in late sleepers (27.6 \u00b1 6.3 kg; 60.1 \u00b1 7.6 cm; 19.52 \u00b1 7.44) compared with normal sleepers (25.4 \u00b1 3.7 kg; 58.2 \u00b1 4.9 cm; 17.44% \u00b1 6.23%). None of the physical fitness parameters were associated with sleep duration, bedtime, wake-up time, nor were they significantly different between late and normal sleepers. Bedtime was significantly earlier in children consuming breakfast everyday (08:30 vs 09:00 PM, p &lt; .01); later in children snacking (09:15 vs 09:30 PM, p &lt; .05) or watching TV at lunch (10:00 vs 09:30 PM, p &lt; .05). There is an association between the proportion of normal and late sleepers and the accumulation of healthy eating habits (p &lt; .001). CONCLUSION: Bedtime and sleep timings (normal or late sleepers) are associated with eating habits in primary school children. It seems necessary to consider the number of unhealthy eating habits adopted by children when studying these associations.", "author" : [ { "dropping-particle" : "", "family" : "Thivel", "given" : "David", "non-dropping-particle" : "", "parse-names" : false, "suffix" : "" }, { "dropping-particle" : "", "family" : "Isacco", "given" : "Laurie", "non-dropping-particle" : "", "parse-names" : false, "suffix" : "" }, { "dropping-particle" : "", "family" : "Aucouturier", "given" : "Julien", "non-dropping-particle" : "", "parse-names" : false, "suffix" : "" }, { "dropping-particle" : "", "family" : "Pereira", "given" : "Bruno", "non-dropping-particle" : "", "parse-names" : false, "suffix" : "" }, { "dropping-particle" : "", "family" : "Lazaar", "given" : "Nordine", "non-dropping-particle" : "", "parse-names" : false, "suffix" : "" }, { "dropping-particle" : "", "family" : "Ratel", "given" : "S\u00e9bastien", "non-dropping-particle" : "", "parse-names" : false, "suffix" : "" }, { "dropping-particle" : "", "family" : "Dor\u00e9", "given" : "Eric", "non-dropping-particle" : "", "parse-names" : false, "suffix" : "" }, { "dropping-particle" : "", "family" : "Duch\u00e9", "given" : "Pascale", "non-dropping-particle" : "", "parse-names" : false, "suffix" : "" } ], "container-title" : "Journal of developmental and behavioral pediatrics: JDBP", "id" : "ITEM-1", "issue" : "3", "issued" : { "date-parts" : [ [ "2015", "4" ] ] }, "language" : "English.", "page" : "158-65", "title" : "Bedtime and Sleep Timing but not Sleep Duration Are Associated With Eating Habits in Primary School Children.", "type" : "article-journal", "volume" : "36" }, "uris" : [ "http://www.mendeley.com/documents/?uuid=71a84bf6-f32d-46fa-95e7-6eb7338d36e8" ] } ], "mendeley" : { "formattedCitation" : "(Thivel et al., 2015)", "plainTextFormattedCitation" : "(Thivel et al., 2015)", "previouslyFormattedCitation" : "(Thivel et al., 2015)" }, "properties" : { "noteIndex" : 0 }, "schema" : "https://github.com/citation-style-language/schema/raw/master/csl-citation.json" }</w:instrText>
            </w:r>
            <w:r w:rsidRPr="00433287">
              <w:rPr>
                <w:rFonts w:ascii="Times New Roman" w:hAnsi="Times New Roman" w:cs="Times New Roman"/>
              </w:rPr>
              <w:fldChar w:fldCharType="separate"/>
            </w:r>
            <w:r w:rsidRPr="00597A53">
              <w:rPr>
                <w:rFonts w:ascii="Times New Roman" w:hAnsi="Times New Roman" w:cs="Times New Roman"/>
                <w:noProof/>
              </w:rPr>
              <w:t>(Thivel et al., 2015)</w:t>
            </w:r>
            <w:r w:rsidRPr="00433287">
              <w:rPr>
                <w:rFonts w:ascii="Times New Roman" w:hAnsi="Times New Roman" w:cs="Times New Roman"/>
              </w:rPr>
              <w:fldChar w:fldCharType="end"/>
            </w:r>
            <w:r w:rsidRPr="00433287">
              <w:rPr>
                <w:rFonts w:ascii="Times New Roman" w:hAnsi="Times New Roman" w:cs="Times New Roman"/>
              </w:rPr>
              <w:t>.</w:t>
            </w:r>
          </w:p>
        </w:tc>
        <w:tc>
          <w:tcPr>
            <w:tcW w:w="1763" w:type="dxa"/>
          </w:tcPr>
          <w:p w14:paraId="66598FD3" w14:textId="77777777" w:rsidR="009F593C" w:rsidRDefault="009F593C" w:rsidP="00AF0243">
            <w:pPr>
              <w:spacing w:line="360" w:lineRule="auto"/>
              <w:rPr>
                <w:rFonts w:ascii="Times New Roman" w:hAnsi="Times New Roman" w:cs="Times New Roman"/>
              </w:rPr>
            </w:pPr>
            <w:r>
              <w:rPr>
                <w:rFonts w:ascii="Times New Roman" w:hAnsi="Times New Roman" w:cs="Times New Roman"/>
              </w:rPr>
              <w:t xml:space="preserve">Categorical </w:t>
            </w:r>
          </w:p>
          <w:p w14:paraId="04DAFC17" w14:textId="14EF8CB0" w:rsidR="009F593C" w:rsidRPr="00433287" w:rsidRDefault="009F593C" w:rsidP="00AF0243">
            <w:pPr>
              <w:spacing w:line="360" w:lineRule="auto"/>
              <w:rPr>
                <w:rFonts w:ascii="Times New Roman" w:hAnsi="Times New Roman" w:cs="Times New Roman"/>
              </w:rPr>
            </w:pPr>
            <w:r>
              <w:rPr>
                <w:rFonts w:ascii="Times New Roman" w:hAnsi="Times New Roman" w:cs="Times New Roman"/>
              </w:rPr>
              <w:t>(2 levels)</w:t>
            </w:r>
          </w:p>
        </w:tc>
      </w:tr>
      <w:tr w:rsidR="009F593C" w14:paraId="359071A8" w14:textId="77777777" w:rsidTr="009F593C">
        <w:tc>
          <w:tcPr>
            <w:tcW w:w="1809" w:type="dxa"/>
          </w:tcPr>
          <w:p w14:paraId="55A3A8A1" w14:textId="55D3C10A" w:rsidR="009F593C" w:rsidRPr="00A60528" w:rsidRDefault="009F593C" w:rsidP="00AF0243">
            <w:pPr>
              <w:spacing w:line="360" w:lineRule="auto"/>
              <w:rPr>
                <w:rFonts w:ascii="Times New Roman" w:hAnsi="Times New Roman" w:cs="Times New Roman"/>
                <w:highlight w:val="yellow"/>
              </w:rPr>
            </w:pPr>
            <w:r w:rsidRPr="00A60528">
              <w:rPr>
                <w:rFonts w:ascii="Times New Roman" w:hAnsi="Times New Roman" w:cs="Times New Roman"/>
              </w:rPr>
              <w:t>Napping</w:t>
            </w:r>
            <w:r w:rsidR="00121F46">
              <w:rPr>
                <w:rFonts w:ascii="Times New Roman" w:hAnsi="Times New Roman" w:cs="Times New Roman"/>
              </w:rPr>
              <w:t xml:space="preserve"> f</w:t>
            </w:r>
            <w:r w:rsidRPr="00A60528">
              <w:rPr>
                <w:rFonts w:ascii="Times New Roman" w:hAnsi="Times New Roman" w:cs="Times New Roman"/>
              </w:rPr>
              <w:t>requency</w:t>
            </w:r>
          </w:p>
        </w:tc>
        <w:tc>
          <w:tcPr>
            <w:tcW w:w="5670" w:type="dxa"/>
          </w:tcPr>
          <w:p w14:paraId="0288FAEA" w14:textId="77777777" w:rsidR="009F593C" w:rsidRPr="00A60528" w:rsidRDefault="009F593C" w:rsidP="00AF0243">
            <w:pPr>
              <w:spacing w:line="360" w:lineRule="auto"/>
              <w:rPr>
                <w:rFonts w:ascii="Times New Roman" w:hAnsi="Times New Roman" w:cs="Times New Roman"/>
              </w:rPr>
            </w:pPr>
            <w:r>
              <w:rPr>
                <w:rFonts w:ascii="Times New Roman" w:hAnsi="Times New Roman" w:cs="Times New Roman"/>
              </w:rPr>
              <w:t>As a</w:t>
            </w:r>
            <w:r w:rsidRPr="00A60528">
              <w:rPr>
                <w:rFonts w:ascii="Times New Roman" w:hAnsi="Times New Roman" w:cs="Times New Roman"/>
              </w:rPr>
              <w:t xml:space="preserve"> significant number </w:t>
            </w:r>
            <w:r>
              <w:rPr>
                <w:rFonts w:ascii="Times New Roman" w:hAnsi="Times New Roman" w:cs="Times New Roman"/>
              </w:rPr>
              <w:t>(</w:t>
            </w:r>
            <w:r w:rsidRPr="00A60528">
              <w:rPr>
                <w:rFonts w:ascii="Times New Roman" w:hAnsi="Times New Roman" w:cs="Times New Roman"/>
              </w:rPr>
              <w:t>848</w:t>
            </w:r>
            <w:r>
              <w:rPr>
                <w:rFonts w:ascii="Times New Roman" w:hAnsi="Times New Roman" w:cs="Times New Roman"/>
              </w:rPr>
              <w:t xml:space="preserve">; </w:t>
            </w:r>
            <w:r w:rsidRPr="00A60528">
              <w:rPr>
                <w:rFonts w:ascii="Times New Roman" w:hAnsi="Times New Roman" w:cs="Times New Roman"/>
              </w:rPr>
              <w:t>76.7</w:t>
            </w:r>
            <w:r>
              <w:rPr>
                <w:rFonts w:ascii="Times New Roman" w:hAnsi="Times New Roman" w:cs="Times New Roman"/>
              </w:rPr>
              <w:t>%)</w:t>
            </w:r>
            <w:r w:rsidRPr="00A60528">
              <w:rPr>
                <w:rFonts w:ascii="Times New Roman" w:hAnsi="Times New Roman" w:cs="Times New Roman"/>
              </w:rPr>
              <w:t xml:space="preserve"> of children who had ceased napping, the distribution of napping duration per week was extremely skewed. Therefore, children were clas</w:t>
            </w:r>
            <w:r>
              <w:rPr>
                <w:rFonts w:ascii="Times New Roman" w:hAnsi="Times New Roman" w:cs="Times New Roman"/>
              </w:rPr>
              <w:t>sified into four napping</w:t>
            </w:r>
            <w:r w:rsidRPr="00A60528">
              <w:rPr>
                <w:rFonts w:ascii="Times New Roman" w:hAnsi="Times New Roman" w:cs="Times New Roman"/>
              </w:rPr>
              <w:t xml:space="preserve"> </w:t>
            </w:r>
            <w:r>
              <w:rPr>
                <w:rFonts w:ascii="Times New Roman" w:hAnsi="Times New Roman" w:cs="Times New Roman"/>
              </w:rPr>
              <w:t xml:space="preserve">frequency </w:t>
            </w:r>
            <w:r w:rsidRPr="00A60528">
              <w:rPr>
                <w:rFonts w:ascii="Times New Roman" w:hAnsi="Times New Roman" w:cs="Times New Roman"/>
              </w:rPr>
              <w:t>groups</w:t>
            </w:r>
            <w:r>
              <w:rPr>
                <w:rFonts w:ascii="Times New Roman" w:hAnsi="Times New Roman" w:cs="Times New Roman"/>
              </w:rPr>
              <w:t xml:space="preserve">: </w:t>
            </w:r>
            <w:r w:rsidRPr="00A60528">
              <w:rPr>
                <w:rFonts w:ascii="Times New Roman" w:hAnsi="Times New Roman" w:cs="Times New Roman"/>
              </w:rPr>
              <w:t>Non-nappers; Incidental Nappers (&lt;1 per week); Transitioning nappers (1 – 3 days per week); Consistent Nappers (4 – 7 days per week).</w:t>
            </w:r>
          </w:p>
        </w:tc>
        <w:tc>
          <w:tcPr>
            <w:tcW w:w="1763" w:type="dxa"/>
          </w:tcPr>
          <w:p w14:paraId="44F4F927" w14:textId="77777777" w:rsidR="009F593C" w:rsidRDefault="009F593C" w:rsidP="00AF0243">
            <w:pPr>
              <w:spacing w:line="360" w:lineRule="auto"/>
              <w:rPr>
                <w:rFonts w:ascii="Times New Roman" w:hAnsi="Times New Roman" w:cs="Times New Roman"/>
              </w:rPr>
            </w:pPr>
            <w:r>
              <w:rPr>
                <w:rFonts w:ascii="Times New Roman" w:hAnsi="Times New Roman" w:cs="Times New Roman"/>
              </w:rPr>
              <w:t xml:space="preserve">Categorical </w:t>
            </w:r>
          </w:p>
          <w:p w14:paraId="5C0E8EFD" w14:textId="00A6CCF7" w:rsidR="009F593C" w:rsidRPr="00A60528" w:rsidRDefault="009F593C" w:rsidP="00AF0243">
            <w:pPr>
              <w:spacing w:line="360" w:lineRule="auto"/>
              <w:rPr>
                <w:rFonts w:ascii="Times New Roman" w:hAnsi="Times New Roman" w:cs="Times New Roman"/>
              </w:rPr>
            </w:pPr>
            <w:r>
              <w:rPr>
                <w:rFonts w:ascii="Times New Roman" w:hAnsi="Times New Roman" w:cs="Times New Roman"/>
              </w:rPr>
              <w:t>(4 levels)</w:t>
            </w:r>
          </w:p>
        </w:tc>
      </w:tr>
      <w:tr w:rsidR="009F593C" w14:paraId="3E3A6CE9" w14:textId="77777777" w:rsidTr="009F593C">
        <w:tc>
          <w:tcPr>
            <w:tcW w:w="1809" w:type="dxa"/>
          </w:tcPr>
          <w:p w14:paraId="0164FA2D" w14:textId="77777777" w:rsidR="009F593C" w:rsidRPr="00A60528" w:rsidRDefault="009F593C" w:rsidP="00AF0243">
            <w:pPr>
              <w:spacing w:line="360" w:lineRule="auto"/>
              <w:rPr>
                <w:rFonts w:ascii="Times New Roman" w:hAnsi="Times New Roman" w:cs="Times New Roman"/>
                <w:highlight w:val="yellow"/>
              </w:rPr>
            </w:pPr>
            <w:r w:rsidRPr="00A60528">
              <w:rPr>
                <w:rFonts w:ascii="Times New Roman" w:hAnsi="Times New Roman" w:cs="Times New Roman"/>
              </w:rPr>
              <w:t>Sleep problems</w:t>
            </w:r>
          </w:p>
        </w:tc>
        <w:tc>
          <w:tcPr>
            <w:tcW w:w="5670" w:type="dxa"/>
          </w:tcPr>
          <w:p w14:paraId="19DE300C" w14:textId="77777777" w:rsidR="009F593C" w:rsidRPr="001620A7" w:rsidRDefault="009F593C" w:rsidP="00AF0243">
            <w:pPr>
              <w:spacing w:line="360" w:lineRule="auto"/>
              <w:rPr>
                <w:rFonts w:ascii="Times New Roman" w:hAnsi="Times New Roman" w:cs="Times New Roman"/>
                <w:highlight w:val="yellow"/>
              </w:rPr>
            </w:pPr>
            <w:r>
              <w:rPr>
                <w:rFonts w:ascii="Times New Roman" w:hAnsi="Times New Roman" w:cs="Times New Roman"/>
              </w:rPr>
              <w:t>The responses on the 2 sleep problem questions were dichotomised into: “no problem/mild’ versus “moderate/severe”.</w:t>
            </w:r>
          </w:p>
        </w:tc>
        <w:tc>
          <w:tcPr>
            <w:tcW w:w="1763" w:type="dxa"/>
          </w:tcPr>
          <w:p w14:paraId="1A11C772" w14:textId="77777777" w:rsidR="009F593C" w:rsidRDefault="009F593C" w:rsidP="00AF0243">
            <w:pPr>
              <w:spacing w:line="360" w:lineRule="auto"/>
              <w:rPr>
                <w:rFonts w:ascii="Times New Roman" w:hAnsi="Times New Roman" w:cs="Times New Roman"/>
              </w:rPr>
            </w:pPr>
            <w:r>
              <w:rPr>
                <w:rFonts w:ascii="Times New Roman" w:hAnsi="Times New Roman" w:cs="Times New Roman"/>
              </w:rPr>
              <w:t xml:space="preserve">Categorical </w:t>
            </w:r>
          </w:p>
          <w:p w14:paraId="7BE5E977" w14:textId="731D9D27" w:rsidR="009F593C" w:rsidRDefault="009F593C" w:rsidP="00AF0243">
            <w:pPr>
              <w:spacing w:line="360" w:lineRule="auto"/>
              <w:rPr>
                <w:rFonts w:ascii="Times New Roman" w:hAnsi="Times New Roman" w:cs="Times New Roman"/>
              </w:rPr>
            </w:pPr>
            <w:r>
              <w:rPr>
                <w:rFonts w:ascii="Times New Roman" w:hAnsi="Times New Roman" w:cs="Times New Roman"/>
              </w:rPr>
              <w:t>(2 levels)</w:t>
            </w:r>
          </w:p>
        </w:tc>
      </w:tr>
    </w:tbl>
    <w:p w14:paraId="12741DA9" w14:textId="6EB06119" w:rsidR="009F593C" w:rsidRDefault="009F593C" w:rsidP="00AF0243">
      <w:pPr>
        <w:spacing w:line="480" w:lineRule="auto"/>
        <w:rPr>
          <w:rFonts w:ascii="Times New Roman" w:hAnsi="Times New Roman" w:cs="Times New Roman"/>
          <w:b/>
        </w:rPr>
      </w:pPr>
      <w:r>
        <w:rPr>
          <w:rFonts w:ascii="Times New Roman" w:hAnsi="Times New Roman" w:cs="Times New Roman"/>
          <w:b/>
        </w:rPr>
        <w:br w:type="page"/>
      </w:r>
    </w:p>
    <w:p w14:paraId="33D4A146" w14:textId="3CAE9307" w:rsidR="009D64FB" w:rsidRDefault="009F593C" w:rsidP="00AF0243">
      <w:pPr>
        <w:spacing w:line="480" w:lineRule="auto"/>
        <w:divId w:val="516626227"/>
        <w:rPr>
          <w:rFonts w:ascii="Times New Roman" w:hAnsi="Times New Roman" w:cs="Times New Roman"/>
        </w:rPr>
      </w:pPr>
      <w:r>
        <w:rPr>
          <w:rFonts w:ascii="Times New Roman" w:hAnsi="Times New Roman" w:cs="Times New Roman"/>
          <w:b/>
        </w:rPr>
        <w:lastRenderedPageBreak/>
        <w:t>Table 2</w:t>
      </w:r>
      <w:r w:rsidR="009D64FB" w:rsidRPr="00CF5AB3">
        <w:rPr>
          <w:rFonts w:ascii="Times New Roman" w:hAnsi="Times New Roman" w:cs="Times New Roman"/>
          <w:b/>
        </w:rPr>
        <w:t>.</w:t>
      </w:r>
      <w:r w:rsidR="009D64FB">
        <w:rPr>
          <w:rFonts w:ascii="Times New Roman" w:hAnsi="Times New Roman" w:cs="Times New Roman"/>
        </w:rPr>
        <w:t xml:space="preserve"> Demographic Information of the 2011 E4Kids Sample included in the final analysis. </w:t>
      </w:r>
    </w:p>
    <w:tbl>
      <w:tblPr>
        <w:tblW w:w="9149" w:type="dxa"/>
        <w:tblInd w:w="93" w:type="dxa"/>
        <w:tblLook w:val="04A0" w:firstRow="1" w:lastRow="0" w:firstColumn="1" w:lastColumn="0" w:noHBand="0" w:noVBand="1"/>
      </w:tblPr>
      <w:tblGrid>
        <w:gridCol w:w="5630"/>
        <w:gridCol w:w="1738"/>
        <w:gridCol w:w="1781"/>
      </w:tblGrid>
      <w:tr w:rsidR="009D64FB" w:rsidRPr="001F1F96" w14:paraId="5F5C52AE" w14:textId="77777777" w:rsidTr="009D64FB">
        <w:trPr>
          <w:divId w:val="516626227"/>
          <w:trHeight w:val="271"/>
        </w:trPr>
        <w:tc>
          <w:tcPr>
            <w:tcW w:w="5630" w:type="dxa"/>
            <w:tcBorders>
              <w:top w:val="single" w:sz="8" w:space="0" w:color="auto"/>
              <w:left w:val="nil"/>
              <w:bottom w:val="single" w:sz="8" w:space="0" w:color="auto"/>
              <w:right w:val="nil"/>
            </w:tcBorders>
            <w:shd w:val="clear" w:color="auto" w:fill="D9D9D9" w:themeFill="background1" w:themeFillShade="D9"/>
            <w:vAlign w:val="center"/>
            <w:hideMark/>
          </w:tcPr>
          <w:p w14:paraId="7F3BD7DD" w14:textId="77777777" w:rsidR="009D64FB" w:rsidRPr="001F1F96" w:rsidRDefault="009D64FB" w:rsidP="00AF0243">
            <w:pPr>
              <w:spacing w:before="100" w:beforeAutospacing="1" w:after="100" w:afterAutospacing="1" w:line="480" w:lineRule="auto"/>
              <w:contextualSpacing/>
              <w:rPr>
                <w:rFonts w:ascii="Times New Roman" w:eastAsia="Times New Roman" w:hAnsi="Times New Roman" w:cs="Times New Roman"/>
                <w:b/>
                <w:bCs/>
                <w:color w:val="000000"/>
              </w:rPr>
            </w:pPr>
            <w:r w:rsidRPr="001F1F96">
              <w:rPr>
                <w:rFonts w:ascii="Times New Roman" w:eastAsia="Times New Roman" w:hAnsi="Times New Roman" w:cs="Times New Roman"/>
                <w:b/>
                <w:bCs/>
                <w:color w:val="000000"/>
              </w:rPr>
              <w:t>Characteristic</w:t>
            </w:r>
          </w:p>
        </w:tc>
        <w:tc>
          <w:tcPr>
            <w:tcW w:w="1738" w:type="dxa"/>
            <w:tcBorders>
              <w:top w:val="single" w:sz="8" w:space="0" w:color="auto"/>
              <w:left w:val="nil"/>
              <w:bottom w:val="single" w:sz="8" w:space="0" w:color="auto"/>
              <w:right w:val="nil"/>
            </w:tcBorders>
            <w:shd w:val="clear" w:color="auto" w:fill="D9D9D9" w:themeFill="background1" w:themeFillShade="D9"/>
            <w:vAlign w:val="center"/>
            <w:hideMark/>
          </w:tcPr>
          <w:p w14:paraId="35D52688" w14:textId="77777777" w:rsidR="009D64FB" w:rsidRPr="001F1F96" w:rsidRDefault="009D64FB" w:rsidP="00AF0243">
            <w:pPr>
              <w:spacing w:before="100" w:beforeAutospacing="1" w:after="100" w:afterAutospacing="1" w:line="480" w:lineRule="auto"/>
              <w:contextualSpacing/>
              <w:jc w:val="center"/>
              <w:rPr>
                <w:rFonts w:ascii="Times New Roman" w:eastAsia="Times New Roman" w:hAnsi="Times New Roman" w:cs="Times New Roman"/>
                <w:b/>
                <w:bCs/>
                <w:color w:val="000000"/>
              </w:rPr>
            </w:pPr>
            <w:r w:rsidRPr="001F1F96">
              <w:rPr>
                <w:rFonts w:ascii="Times New Roman" w:eastAsia="Times New Roman" w:hAnsi="Times New Roman" w:cs="Times New Roman"/>
                <w:b/>
                <w:bCs/>
                <w:color w:val="000000"/>
              </w:rPr>
              <w:t>Descriptive</w:t>
            </w:r>
          </w:p>
        </w:tc>
        <w:tc>
          <w:tcPr>
            <w:tcW w:w="1781" w:type="dxa"/>
            <w:tcBorders>
              <w:top w:val="single" w:sz="8" w:space="0" w:color="auto"/>
              <w:left w:val="nil"/>
              <w:bottom w:val="single" w:sz="8" w:space="0" w:color="auto"/>
              <w:right w:val="nil"/>
            </w:tcBorders>
            <w:shd w:val="clear" w:color="auto" w:fill="D9D9D9" w:themeFill="background1" w:themeFillShade="D9"/>
            <w:vAlign w:val="center"/>
            <w:hideMark/>
          </w:tcPr>
          <w:p w14:paraId="4D3402CD" w14:textId="77777777" w:rsidR="009D64FB" w:rsidRPr="001F1F96" w:rsidRDefault="009D64FB" w:rsidP="00AF0243">
            <w:pPr>
              <w:spacing w:before="100" w:beforeAutospacing="1" w:after="100" w:afterAutospacing="1" w:line="480" w:lineRule="auto"/>
              <w:contextualSpacing/>
              <w:jc w:val="center"/>
              <w:rPr>
                <w:rFonts w:ascii="Times New Roman" w:eastAsia="Times New Roman" w:hAnsi="Times New Roman" w:cs="Times New Roman"/>
                <w:b/>
                <w:bCs/>
                <w:color w:val="000000"/>
              </w:rPr>
            </w:pPr>
            <w:r w:rsidRPr="001F1F96">
              <w:rPr>
                <w:rFonts w:ascii="Times New Roman" w:eastAsia="Times New Roman" w:hAnsi="Times New Roman" w:cs="Times New Roman"/>
                <w:b/>
                <w:bCs/>
                <w:color w:val="000000"/>
              </w:rPr>
              <w:t>Sample Size (n)</w:t>
            </w:r>
          </w:p>
        </w:tc>
      </w:tr>
      <w:tr w:rsidR="009D64FB" w:rsidRPr="001F1F96" w14:paraId="02CA4E74" w14:textId="77777777" w:rsidTr="009D64FB">
        <w:trPr>
          <w:divId w:val="516626227"/>
          <w:trHeight w:val="271"/>
        </w:trPr>
        <w:tc>
          <w:tcPr>
            <w:tcW w:w="5630" w:type="dxa"/>
            <w:tcBorders>
              <w:top w:val="nil"/>
              <w:left w:val="nil"/>
              <w:bottom w:val="nil"/>
              <w:right w:val="nil"/>
            </w:tcBorders>
            <w:shd w:val="clear" w:color="auto" w:fill="auto"/>
            <w:vAlign w:val="center"/>
            <w:hideMark/>
          </w:tcPr>
          <w:p w14:paraId="73DCBFBD"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Child age in years, Mean (SD)</w:t>
            </w:r>
          </w:p>
        </w:tc>
        <w:tc>
          <w:tcPr>
            <w:tcW w:w="1738" w:type="dxa"/>
            <w:tcBorders>
              <w:top w:val="nil"/>
              <w:left w:val="nil"/>
              <w:bottom w:val="nil"/>
              <w:right w:val="nil"/>
            </w:tcBorders>
            <w:shd w:val="clear" w:color="auto" w:fill="auto"/>
            <w:vAlign w:val="center"/>
            <w:hideMark/>
          </w:tcPr>
          <w:p w14:paraId="76B4B064"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4.86 (0.63)</w:t>
            </w:r>
          </w:p>
        </w:tc>
        <w:tc>
          <w:tcPr>
            <w:tcW w:w="1781" w:type="dxa"/>
            <w:tcBorders>
              <w:top w:val="nil"/>
              <w:left w:val="nil"/>
              <w:bottom w:val="nil"/>
              <w:right w:val="nil"/>
            </w:tcBorders>
            <w:shd w:val="clear" w:color="auto" w:fill="auto"/>
            <w:vAlign w:val="center"/>
            <w:hideMark/>
          </w:tcPr>
          <w:p w14:paraId="0CDFDA67"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1111</w:t>
            </w:r>
          </w:p>
        </w:tc>
      </w:tr>
      <w:tr w:rsidR="009D64FB" w:rsidRPr="001F1F96" w14:paraId="2035DF38"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263071FD"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 xml:space="preserve">Child gender (% </w:t>
            </w:r>
            <w:r>
              <w:rPr>
                <w:rFonts w:ascii="Times New Roman" w:hAnsi="Times New Roman" w:cs="Times New Roman"/>
              </w:rPr>
              <w:t>Boys</w:t>
            </w:r>
            <w:r w:rsidRPr="001F1F96">
              <w:rPr>
                <w:rFonts w:ascii="Times New Roman" w:hAnsi="Times New Roman" w:cs="Times New Roman"/>
              </w:rPr>
              <w:t xml:space="preserve">) </w:t>
            </w:r>
          </w:p>
        </w:tc>
        <w:tc>
          <w:tcPr>
            <w:tcW w:w="1738" w:type="dxa"/>
            <w:tcBorders>
              <w:top w:val="nil"/>
              <w:left w:val="nil"/>
              <w:bottom w:val="nil"/>
              <w:right w:val="nil"/>
            </w:tcBorders>
            <w:shd w:val="clear" w:color="auto" w:fill="auto"/>
            <w:vAlign w:val="center"/>
            <w:hideMark/>
          </w:tcPr>
          <w:p w14:paraId="2B91B315"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51.8</w:t>
            </w:r>
          </w:p>
        </w:tc>
        <w:tc>
          <w:tcPr>
            <w:tcW w:w="1781" w:type="dxa"/>
            <w:tcBorders>
              <w:top w:val="nil"/>
              <w:left w:val="nil"/>
              <w:bottom w:val="nil"/>
              <w:right w:val="nil"/>
            </w:tcBorders>
            <w:shd w:val="clear" w:color="auto" w:fill="auto"/>
            <w:vAlign w:val="center"/>
            <w:hideMark/>
          </w:tcPr>
          <w:p w14:paraId="0F8FF1A4"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576</w:t>
            </w:r>
          </w:p>
        </w:tc>
      </w:tr>
      <w:tr w:rsidR="009D64FB" w:rsidRPr="001F1F96" w14:paraId="48F56A1C"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4DC13B7D"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 xml:space="preserve">Child ever breastfed? (% Yes) </w:t>
            </w:r>
          </w:p>
        </w:tc>
        <w:tc>
          <w:tcPr>
            <w:tcW w:w="1738" w:type="dxa"/>
            <w:tcBorders>
              <w:top w:val="nil"/>
              <w:left w:val="nil"/>
              <w:bottom w:val="nil"/>
              <w:right w:val="nil"/>
            </w:tcBorders>
            <w:shd w:val="clear" w:color="auto" w:fill="auto"/>
            <w:vAlign w:val="center"/>
            <w:hideMark/>
          </w:tcPr>
          <w:p w14:paraId="09140394"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91.9</w:t>
            </w:r>
          </w:p>
        </w:tc>
        <w:tc>
          <w:tcPr>
            <w:tcW w:w="1781" w:type="dxa"/>
            <w:tcBorders>
              <w:top w:val="nil"/>
              <w:left w:val="nil"/>
              <w:bottom w:val="nil"/>
              <w:right w:val="nil"/>
            </w:tcBorders>
            <w:shd w:val="clear" w:color="auto" w:fill="auto"/>
            <w:vAlign w:val="center"/>
            <w:hideMark/>
          </w:tcPr>
          <w:p w14:paraId="5FD9FE16"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1024</w:t>
            </w:r>
          </w:p>
        </w:tc>
      </w:tr>
      <w:tr w:rsidR="009D64FB" w:rsidRPr="001F1F96" w14:paraId="33C0B11B" w14:textId="77777777" w:rsidTr="009D64FB">
        <w:trPr>
          <w:divId w:val="516626227"/>
          <w:trHeight w:val="267"/>
        </w:trPr>
        <w:tc>
          <w:tcPr>
            <w:tcW w:w="5630" w:type="dxa"/>
            <w:tcBorders>
              <w:top w:val="nil"/>
              <w:left w:val="nil"/>
              <w:bottom w:val="nil"/>
              <w:right w:val="nil"/>
            </w:tcBorders>
            <w:shd w:val="clear" w:color="auto" w:fill="auto"/>
            <w:vAlign w:val="center"/>
            <w:hideMark/>
          </w:tcPr>
          <w:p w14:paraId="09F47F07"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Child is Aboriginal and/or Torres Strait Islander origin (%)</w:t>
            </w:r>
          </w:p>
        </w:tc>
        <w:tc>
          <w:tcPr>
            <w:tcW w:w="1738" w:type="dxa"/>
            <w:tcBorders>
              <w:top w:val="nil"/>
              <w:left w:val="nil"/>
              <w:bottom w:val="nil"/>
              <w:right w:val="nil"/>
            </w:tcBorders>
            <w:shd w:val="clear" w:color="auto" w:fill="auto"/>
            <w:vAlign w:val="center"/>
            <w:hideMark/>
          </w:tcPr>
          <w:p w14:paraId="03B9F4A2"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1.9</w:t>
            </w:r>
          </w:p>
        </w:tc>
        <w:tc>
          <w:tcPr>
            <w:tcW w:w="1781" w:type="dxa"/>
            <w:tcBorders>
              <w:top w:val="nil"/>
              <w:left w:val="nil"/>
              <w:bottom w:val="nil"/>
              <w:right w:val="nil"/>
            </w:tcBorders>
            <w:shd w:val="clear" w:color="auto" w:fill="auto"/>
            <w:vAlign w:val="center"/>
            <w:hideMark/>
          </w:tcPr>
          <w:p w14:paraId="0FEA8A1A"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1100</w:t>
            </w:r>
          </w:p>
        </w:tc>
      </w:tr>
      <w:tr w:rsidR="009D64FB" w:rsidRPr="001F1F96" w14:paraId="7B13BF08" w14:textId="77777777" w:rsidTr="009D64FB">
        <w:trPr>
          <w:divId w:val="516626227"/>
          <w:trHeight w:val="267"/>
        </w:trPr>
        <w:tc>
          <w:tcPr>
            <w:tcW w:w="5630" w:type="dxa"/>
            <w:tcBorders>
              <w:top w:val="nil"/>
              <w:left w:val="nil"/>
              <w:bottom w:val="nil"/>
              <w:right w:val="nil"/>
            </w:tcBorders>
            <w:shd w:val="clear" w:color="auto" w:fill="auto"/>
            <w:vAlign w:val="center"/>
            <w:hideMark/>
          </w:tcPr>
          <w:p w14:paraId="0257325A"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Child diagnosed as having intellectual disability or development delay</w:t>
            </w:r>
          </w:p>
        </w:tc>
        <w:tc>
          <w:tcPr>
            <w:tcW w:w="1738" w:type="dxa"/>
            <w:tcBorders>
              <w:top w:val="nil"/>
              <w:left w:val="nil"/>
              <w:bottom w:val="nil"/>
              <w:right w:val="nil"/>
            </w:tcBorders>
            <w:shd w:val="clear" w:color="auto" w:fill="auto"/>
            <w:vAlign w:val="center"/>
            <w:hideMark/>
          </w:tcPr>
          <w:p w14:paraId="66335C7E"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6.2</w:t>
            </w:r>
          </w:p>
        </w:tc>
        <w:tc>
          <w:tcPr>
            <w:tcW w:w="1781" w:type="dxa"/>
            <w:tcBorders>
              <w:top w:val="nil"/>
              <w:left w:val="nil"/>
              <w:bottom w:val="nil"/>
              <w:right w:val="nil"/>
            </w:tcBorders>
            <w:shd w:val="clear" w:color="auto" w:fill="auto"/>
            <w:vAlign w:val="center"/>
            <w:hideMark/>
          </w:tcPr>
          <w:p w14:paraId="5B7037A6"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1110</w:t>
            </w:r>
          </w:p>
        </w:tc>
      </w:tr>
      <w:tr w:rsidR="009D64FB" w:rsidRPr="001F1F96" w14:paraId="235C219D" w14:textId="77777777" w:rsidTr="009D64FB">
        <w:trPr>
          <w:divId w:val="516626227"/>
          <w:trHeight w:val="148"/>
        </w:trPr>
        <w:tc>
          <w:tcPr>
            <w:tcW w:w="5630" w:type="dxa"/>
            <w:tcBorders>
              <w:top w:val="nil"/>
              <w:left w:val="nil"/>
              <w:bottom w:val="nil"/>
              <w:right w:val="nil"/>
            </w:tcBorders>
            <w:shd w:val="clear" w:color="auto" w:fill="auto"/>
            <w:vAlign w:val="center"/>
          </w:tcPr>
          <w:p w14:paraId="3F948D0B"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Pr>
                <w:rFonts w:ascii="Times New Roman" w:hAnsi="Times New Roman" w:cs="Times New Roman"/>
              </w:rPr>
              <w:t>Child BMI z-score, Mean (SD)</w:t>
            </w:r>
          </w:p>
        </w:tc>
        <w:tc>
          <w:tcPr>
            <w:tcW w:w="1738" w:type="dxa"/>
            <w:tcBorders>
              <w:top w:val="nil"/>
              <w:left w:val="nil"/>
              <w:bottom w:val="nil"/>
              <w:right w:val="nil"/>
            </w:tcBorders>
            <w:shd w:val="clear" w:color="auto" w:fill="auto"/>
            <w:vAlign w:val="center"/>
          </w:tcPr>
          <w:p w14:paraId="40F3B17E"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0.55 (.96)</w:t>
            </w:r>
          </w:p>
        </w:tc>
        <w:tc>
          <w:tcPr>
            <w:tcW w:w="1781" w:type="dxa"/>
            <w:tcBorders>
              <w:top w:val="nil"/>
              <w:left w:val="nil"/>
              <w:bottom w:val="nil"/>
              <w:right w:val="nil"/>
            </w:tcBorders>
            <w:shd w:val="clear" w:color="auto" w:fill="auto"/>
            <w:vAlign w:val="center"/>
          </w:tcPr>
          <w:p w14:paraId="5FED0816"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1111</w:t>
            </w:r>
          </w:p>
        </w:tc>
      </w:tr>
      <w:tr w:rsidR="009D64FB" w:rsidRPr="001F1F96" w14:paraId="7B0A6601"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208253E9"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Child weight status (IOTF):</w:t>
            </w:r>
          </w:p>
        </w:tc>
        <w:tc>
          <w:tcPr>
            <w:tcW w:w="1738" w:type="dxa"/>
            <w:tcBorders>
              <w:top w:val="nil"/>
              <w:left w:val="nil"/>
              <w:bottom w:val="nil"/>
              <w:right w:val="nil"/>
            </w:tcBorders>
            <w:shd w:val="clear" w:color="auto" w:fill="auto"/>
            <w:vAlign w:val="center"/>
            <w:hideMark/>
          </w:tcPr>
          <w:p w14:paraId="42D9DD3F"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p>
        </w:tc>
        <w:tc>
          <w:tcPr>
            <w:tcW w:w="1781" w:type="dxa"/>
            <w:tcBorders>
              <w:top w:val="nil"/>
              <w:left w:val="nil"/>
              <w:bottom w:val="nil"/>
              <w:right w:val="nil"/>
            </w:tcBorders>
            <w:shd w:val="clear" w:color="auto" w:fill="auto"/>
            <w:vAlign w:val="center"/>
            <w:hideMark/>
          </w:tcPr>
          <w:p w14:paraId="3B099E4B"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p>
        </w:tc>
      </w:tr>
      <w:tr w:rsidR="009D64FB" w:rsidRPr="001F1F96" w14:paraId="10752A03"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58F82E7F"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Non-overweight</w:t>
            </w:r>
          </w:p>
        </w:tc>
        <w:tc>
          <w:tcPr>
            <w:tcW w:w="1738" w:type="dxa"/>
            <w:tcBorders>
              <w:top w:val="nil"/>
              <w:left w:val="nil"/>
              <w:bottom w:val="nil"/>
              <w:right w:val="nil"/>
            </w:tcBorders>
            <w:shd w:val="clear" w:color="auto" w:fill="auto"/>
            <w:vAlign w:val="center"/>
            <w:hideMark/>
          </w:tcPr>
          <w:p w14:paraId="441C9AD3"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83.8</w:t>
            </w:r>
          </w:p>
        </w:tc>
        <w:tc>
          <w:tcPr>
            <w:tcW w:w="1781" w:type="dxa"/>
            <w:tcBorders>
              <w:top w:val="nil"/>
              <w:left w:val="nil"/>
              <w:bottom w:val="nil"/>
              <w:right w:val="nil"/>
            </w:tcBorders>
            <w:shd w:val="clear" w:color="auto" w:fill="auto"/>
            <w:vAlign w:val="center"/>
            <w:hideMark/>
          </w:tcPr>
          <w:p w14:paraId="186C5E95"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931</w:t>
            </w:r>
          </w:p>
        </w:tc>
      </w:tr>
      <w:tr w:rsidR="009D64FB" w:rsidRPr="001F1F96" w14:paraId="00126567"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79D96B2F"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Overweight</w:t>
            </w:r>
          </w:p>
        </w:tc>
        <w:tc>
          <w:tcPr>
            <w:tcW w:w="1738" w:type="dxa"/>
            <w:tcBorders>
              <w:top w:val="nil"/>
              <w:left w:val="nil"/>
              <w:bottom w:val="nil"/>
              <w:right w:val="nil"/>
            </w:tcBorders>
            <w:shd w:val="clear" w:color="auto" w:fill="auto"/>
            <w:vAlign w:val="center"/>
            <w:hideMark/>
          </w:tcPr>
          <w:p w14:paraId="24F1EFD3"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12.7</w:t>
            </w:r>
          </w:p>
        </w:tc>
        <w:tc>
          <w:tcPr>
            <w:tcW w:w="1781" w:type="dxa"/>
            <w:tcBorders>
              <w:top w:val="nil"/>
              <w:left w:val="nil"/>
              <w:bottom w:val="nil"/>
              <w:right w:val="nil"/>
            </w:tcBorders>
            <w:shd w:val="clear" w:color="auto" w:fill="auto"/>
            <w:vAlign w:val="center"/>
            <w:hideMark/>
          </w:tcPr>
          <w:p w14:paraId="708A2DF8"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141</w:t>
            </w:r>
          </w:p>
        </w:tc>
      </w:tr>
      <w:tr w:rsidR="009D64FB" w:rsidRPr="001F1F96" w14:paraId="7F208FF9" w14:textId="77777777" w:rsidTr="009D64FB">
        <w:trPr>
          <w:divId w:val="516626227"/>
          <w:trHeight w:val="148"/>
        </w:trPr>
        <w:tc>
          <w:tcPr>
            <w:tcW w:w="5630" w:type="dxa"/>
            <w:tcBorders>
              <w:top w:val="nil"/>
              <w:left w:val="nil"/>
              <w:bottom w:val="single" w:sz="4" w:space="0" w:color="auto"/>
              <w:right w:val="nil"/>
            </w:tcBorders>
            <w:shd w:val="clear" w:color="auto" w:fill="auto"/>
            <w:vAlign w:val="center"/>
            <w:hideMark/>
          </w:tcPr>
          <w:p w14:paraId="5CC8DFE1"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Obese</w:t>
            </w:r>
          </w:p>
        </w:tc>
        <w:tc>
          <w:tcPr>
            <w:tcW w:w="1738" w:type="dxa"/>
            <w:tcBorders>
              <w:top w:val="nil"/>
              <w:left w:val="nil"/>
              <w:bottom w:val="single" w:sz="4" w:space="0" w:color="auto"/>
              <w:right w:val="nil"/>
            </w:tcBorders>
            <w:shd w:val="clear" w:color="auto" w:fill="auto"/>
            <w:vAlign w:val="center"/>
            <w:hideMark/>
          </w:tcPr>
          <w:p w14:paraId="2141B52D"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3.5</w:t>
            </w:r>
          </w:p>
        </w:tc>
        <w:tc>
          <w:tcPr>
            <w:tcW w:w="1781" w:type="dxa"/>
            <w:tcBorders>
              <w:top w:val="nil"/>
              <w:left w:val="nil"/>
              <w:bottom w:val="single" w:sz="4" w:space="0" w:color="auto"/>
              <w:right w:val="nil"/>
            </w:tcBorders>
            <w:shd w:val="clear" w:color="auto" w:fill="auto"/>
            <w:vAlign w:val="center"/>
            <w:hideMark/>
          </w:tcPr>
          <w:p w14:paraId="70D038D1"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39</w:t>
            </w:r>
          </w:p>
        </w:tc>
      </w:tr>
      <w:tr w:rsidR="009D64FB" w:rsidRPr="001F1F96" w14:paraId="601348C0"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1F4052CC" w14:textId="77777777" w:rsidR="009D64FB" w:rsidRPr="00D30988" w:rsidRDefault="009D64FB" w:rsidP="00AF0243">
            <w:pPr>
              <w:spacing w:before="100" w:beforeAutospacing="1" w:after="100" w:afterAutospacing="1" w:line="480" w:lineRule="auto"/>
              <w:contextualSpacing/>
              <w:rPr>
                <w:rFonts w:ascii="Times New Roman" w:hAnsi="Times New Roman" w:cs="Times New Roman"/>
                <w:i/>
              </w:rPr>
            </w:pPr>
            <w:r w:rsidRPr="00D30988">
              <w:rPr>
                <w:rFonts w:ascii="Times New Roman" w:hAnsi="Times New Roman" w:cs="Times New Roman"/>
                <w:i/>
              </w:rPr>
              <w:t>Family Characteristics</w:t>
            </w:r>
          </w:p>
        </w:tc>
        <w:tc>
          <w:tcPr>
            <w:tcW w:w="1738" w:type="dxa"/>
            <w:tcBorders>
              <w:top w:val="nil"/>
              <w:left w:val="nil"/>
              <w:bottom w:val="nil"/>
              <w:right w:val="nil"/>
            </w:tcBorders>
            <w:shd w:val="clear" w:color="auto" w:fill="auto"/>
            <w:vAlign w:val="center"/>
            <w:hideMark/>
          </w:tcPr>
          <w:p w14:paraId="01B52206"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p>
        </w:tc>
        <w:tc>
          <w:tcPr>
            <w:tcW w:w="1781" w:type="dxa"/>
            <w:tcBorders>
              <w:top w:val="nil"/>
              <w:left w:val="nil"/>
              <w:bottom w:val="nil"/>
              <w:right w:val="nil"/>
            </w:tcBorders>
            <w:shd w:val="clear" w:color="auto" w:fill="auto"/>
            <w:vAlign w:val="center"/>
            <w:hideMark/>
          </w:tcPr>
          <w:p w14:paraId="1CE6DF5A"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p>
        </w:tc>
      </w:tr>
      <w:tr w:rsidR="009D64FB" w:rsidRPr="001F1F96" w14:paraId="4E8E4224" w14:textId="77777777" w:rsidTr="009D64FB">
        <w:trPr>
          <w:divId w:val="516626227"/>
          <w:trHeight w:val="267"/>
        </w:trPr>
        <w:tc>
          <w:tcPr>
            <w:tcW w:w="5630" w:type="dxa"/>
            <w:tcBorders>
              <w:top w:val="nil"/>
              <w:left w:val="nil"/>
              <w:bottom w:val="nil"/>
              <w:right w:val="nil"/>
            </w:tcBorders>
            <w:shd w:val="clear" w:color="auto" w:fill="auto"/>
            <w:vAlign w:val="center"/>
            <w:hideMark/>
          </w:tcPr>
          <w:p w14:paraId="5EDAE269"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Gender of Main Caregiver completing the survey in 2011 (% Female)</w:t>
            </w:r>
          </w:p>
        </w:tc>
        <w:tc>
          <w:tcPr>
            <w:tcW w:w="1738" w:type="dxa"/>
            <w:tcBorders>
              <w:top w:val="nil"/>
              <w:left w:val="nil"/>
              <w:bottom w:val="nil"/>
              <w:right w:val="nil"/>
            </w:tcBorders>
            <w:shd w:val="clear" w:color="auto" w:fill="auto"/>
            <w:vAlign w:val="center"/>
            <w:hideMark/>
          </w:tcPr>
          <w:p w14:paraId="0E2CCF3B"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92.7</w:t>
            </w:r>
          </w:p>
        </w:tc>
        <w:tc>
          <w:tcPr>
            <w:tcW w:w="1781" w:type="dxa"/>
            <w:tcBorders>
              <w:top w:val="nil"/>
              <w:left w:val="nil"/>
              <w:bottom w:val="nil"/>
              <w:right w:val="nil"/>
            </w:tcBorders>
            <w:shd w:val="clear" w:color="auto" w:fill="auto"/>
            <w:vAlign w:val="center"/>
            <w:hideMark/>
          </w:tcPr>
          <w:p w14:paraId="6816D24A"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1106</w:t>
            </w:r>
          </w:p>
        </w:tc>
      </w:tr>
      <w:tr w:rsidR="009D64FB" w:rsidRPr="001F1F96" w14:paraId="17E5F844" w14:textId="77777777" w:rsidTr="009D64FB">
        <w:trPr>
          <w:divId w:val="516626227"/>
          <w:trHeight w:val="148"/>
        </w:trPr>
        <w:tc>
          <w:tcPr>
            <w:tcW w:w="5630" w:type="dxa"/>
            <w:tcBorders>
              <w:top w:val="nil"/>
              <w:left w:val="nil"/>
              <w:bottom w:val="nil"/>
              <w:right w:val="nil"/>
            </w:tcBorders>
            <w:shd w:val="clear" w:color="auto" w:fill="auto"/>
            <w:vAlign w:val="center"/>
            <w:hideMark/>
          </w:tcPr>
          <w:p w14:paraId="428C3013"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Main Caregiver born in Australia (%)</w:t>
            </w:r>
          </w:p>
        </w:tc>
        <w:tc>
          <w:tcPr>
            <w:tcW w:w="1738" w:type="dxa"/>
            <w:tcBorders>
              <w:top w:val="nil"/>
              <w:left w:val="nil"/>
              <w:bottom w:val="nil"/>
              <w:right w:val="nil"/>
            </w:tcBorders>
            <w:shd w:val="clear" w:color="auto" w:fill="auto"/>
            <w:vAlign w:val="center"/>
            <w:hideMark/>
          </w:tcPr>
          <w:p w14:paraId="171D304E"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80.4</w:t>
            </w:r>
          </w:p>
        </w:tc>
        <w:tc>
          <w:tcPr>
            <w:tcW w:w="1781" w:type="dxa"/>
            <w:tcBorders>
              <w:top w:val="nil"/>
              <w:left w:val="nil"/>
              <w:bottom w:val="nil"/>
              <w:right w:val="nil"/>
            </w:tcBorders>
            <w:shd w:val="clear" w:color="auto" w:fill="auto"/>
            <w:vAlign w:val="center"/>
            <w:hideMark/>
          </w:tcPr>
          <w:p w14:paraId="55D2ED49"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1102</w:t>
            </w:r>
          </w:p>
        </w:tc>
      </w:tr>
      <w:tr w:rsidR="009D64FB" w:rsidRPr="001F1F96" w14:paraId="1447A8D6" w14:textId="77777777" w:rsidTr="009D64FB">
        <w:trPr>
          <w:divId w:val="516626227"/>
          <w:trHeight w:val="267"/>
        </w:trPr>
        <w:tc>
          <w:tcPr>
            <w:tcW w:w="5630" w:type="dxa"/>
            <w:tcBorders>
              <w:top w:val="nil"/>
              <w:left w:val="nil"/>
              <w:bottom w:val="nil"/>
              <w:right w:val="nil"/>
            </w:tcBorders>
            <w:shd w:val="clear" w:color="auto" w:fill="auto"/>
            <w:vAlign w:val="center"/>
            <w:hideMark/>
          </w:tcPr>
          <w:p w14:paraId="6C720E02"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SEIFA (relative advantage and disadvantage), Mean (SD)</w:t>
            </w:r>
          </w:p>
        </w:tc>
        <w:tc>
          <w:tcPr>
            <w:tcW w:w="1738" w:type="dxa"/>
            <w:tcBorders>
              <w:top w:val="nil"/>
              <w:left w:val="nil"/>
              <w:bottom w:val="nil"/>
              <w:right w:val="nil"/>
            </w:tcBorders>
            <w:shd w:val="clear" w:color="auto" w:fill="auto"/>
            <w:vAlign w:val="center"/>
            <w:hideMark/>
          </w:tcPr>
          <w:p w14:paraId="6E90639A"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1036.15 (73.58)</w:t>
            </w:r>
          </w:p>
        </w:tc>
        <w:tc>
          <w:tcPr>
            <w:tcW w:w="1781" w:type="dxa"/>
            <w:tcBorders>
              <w:top w:val="nil"/>
              <w:left w:val="nil"/>
              <w:bottom w:val="nil"/>
              <w:right w:val="nil"/>
            </w:tcBorders>
            <w:shd w:val="clear" w:color="auto" w:fill="auto"/>
            <w:vAlign w:val="center"/>
            <w:hideMark/>
          </w:tcPr>
          <w:p w14:paraId="3449F4F8"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1095</w:t>
            </w:r>
          </w:p>
        </w:tc>
      </w:tr>
      <w:tr w:rsidR="009D64FB" w:rsidRPr="001F1F96" w14:paraId="304FAA40" w14:textId="77777777" w:rsidTr="009D64FB">
        <w:trPr>
          <w:divId w:val="516626227"/>
          <w:trHeight w:val="267"/>
        </w:trPr>
        <w:tc>
          <w:tcPr>
            <w:tcW w:w="5630" w:type="dxa"/>
            <w:tcBorders>
              <w:top w:val="nil"/>
              <w:left w:val="nil"/>
              <w:bottom w:val="nil"/>
              <w:right w:val="nil"/>
            </w:tcBorders>
            <w:shd w:val="clear" w:color="auto" w:fill="auto"/>
            <w:vAlign w:val="center"/>
            <w:hideMark/>
          </w:tcPr>
          <w:p w14:paraId="1C24CBF2" w14:textId="77777777" w:rsidR="009D64FB" w:rsidRPr="00D30988" w:rsidRDefault="009D64FB" w:rsidP="00AF0243">
            <w:pPr>
              <w:spacing w:before="100" w:beforeAutospacing="1" w:after="100" w:afterAutospacing="1" w:line="480" w:lineRule="auto"/>
              <w:contextualSpacing/>
              <w:rPr>
                <w:rFonts w:ascii="Times New Roman" w:hAnsi="Times New Roman" w:cs="Times New Roman"/>
                <w:i/>
              </w:rPr>
            </w:pPr>
            <w:r w:rsidRPr="00D30988">
              <w:rPr>
                <w:rFonts w:ascii="Times New Roman" w:hAnsi="Times New Roman" w:cs="Times New Roman"/>
                <w:i/>
              </w:rPr>
              <w:t xml:space="preserve">Main Caregiver </w:t>
            </w:r>
            <w:r>
              <w:rPr>
                <w:rFonts w:ascii="Times New Roman" w:hAnsi="Times New Roman" w:cs="Times New Roman"/>
                <w:i/>
              </w:rPr>
              <w:t>Education</w:t>
            </w:r>
          </w:p>
        </w:tc>
        <w:tc>
          <w:tcPr>
            <w:tcW w:w="1738" w:type="dxa"/>
            <w:tcBorders>
              <w:top w:val="nil"/>
              <w:left w:val="nil"/>
              <w:bottom w:val="nil"/>
              <w:right w:val="nil"/>
            </w:tcBorders>
            <w:shd w:val="clear" w:color="auto" w:fill="auto"/>
            <w:vAlign w:val="center"/>
            <w:hideMark/>
          </w:tcPr>
          <w:p w14:paraId="4AB0D137"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p>
        </w:tc>
        <w:tc>
          <w:tcPr>
            <w:tcW w:w="1781" w:type="dxa"/>
            <w:tcBorders>
              <w:top w:val="nil"/>
              <w:left w:val="nil"/>
              <w:bottom w:val="nil"/>
              <w:right w:val="nil"/>
            </w:tcBorders>
            <w:shd w:val="clear" w:color="auto" w:fill="auto"/>
            <w:vAlign w:val="center"/>
            <w:hideMark/>
          </w:tcPr>
          <w:p w14:paraId="7C56FDB3"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1100</w:t>
            </w:r>
          </w:p>
        </w:tc>
      </w:tr>
      <w:tr w:rsidR="009D64FB" w:rsidRPr="001F1F96" w14:paraId="1F8B1F83" w14:textId="77777777" w:rsidTr="009D64FB">
        <w:trPr>
          <w:divId w:val="516626227"/>
          <w:trHeight w:val="267"/>
        </w:trPr>
        <w:tc>
          <w:tcPr>
            <w:tcW w:w="5630" w:type="dxa"/>
            <w:tcBorders>
              <w:top w:val="nil"/>
              <w:left w:val="nil"/>
              <w:bottom w:val="nil"/>
              <w:right w:val="nil"/>
            </w:tcBorders>
            <w:shd w:val="clear" w:color="auto" w:fill="auto"/>
            <w:vAlign w:val="center"/>
            <w:hideMark/>
          </w:tcPr>
          <w:p w14:paraId="7B431437"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High school or did not complete high school (%)</w:t>
            </w:r>
          </w:p>
        </w:tc>
        <w:tc>
          <w:tcPr>
            <w:tcW w:w="1738" w:type="dxa"/>
            <w:tcBorders>
              <w:top w:val="nil"/>
              <w:left w:val="nil"/>
              <w:bottom w:val="nil"/>
              <w:right w:val="nil"/>
            </w:tcBorders>
            <w:shd w:val="clear" w:color="auto" w:fill="auto"/>
            <w:vAlign w:val="center"/>
            <w:hideMark/>
          </w:tcPr>
          <w:p w14:paraId="576B804F"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17.5</w:t>
            </w:r>
          </w:p>
        </w:tc>
        <w:tc>
          <w:tcPr>
            <w:tcW w:w="1781" w:type="dxa"/>
            <w:tcBorders>
              <w:top w:val="nil"/>
              <w:left w:val="nil"/>
              <w:bottom w:val="nil"/>
              <w:right w:val="nil"/>
            </w:tcBorders>
            <w:shd w:val="clear" w:color="auto" w:fill="auto"/>
            <w:vAlign w:val="center"/>
            <w:hideMark/>
          </w:tcPr>
          <w:p w14:paraId="522639FA"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193</w:t>
            </w:r>
          </w:p>
        </w:tc>
      </w:tr>
      <w:tr w:rsidR="009D64FB" w:rsidRPr="001F1F96" w14:paraId="207D2AFA" w14:textId="77777777" w:rsidTr="009D64FB">
        <w:trPr>
          <w:divId w:val="516626227"/>
          <w:trHeight w:val="148"/>
        </w:trPr>
        <w:tc>
          <w:tcPr>
            <w:tcW w:w="5630" w:type="dxa"/>
            <w:tcBorders>
              <w:top w:val="nil"/>
              <w:left w:val="nil"/>
              <w:right w:val="nil"/>
            </w:tcBorders>
            <w:shd w:val="clear" w:color="auto" w:fill="auto"/>
            <w:vAlign w:val="center"/>
            <w:hideMark/>
          </w:tcPr>
          <w:p w14:paraId="3744A973"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sidRPr="001F1F96">
              <w:rPr>
                <w:rFonts w:ascii="Times New Roman" w:hAnsi="Times New Roman" w:cs="Times New Roman"/>
              </w:rPr>
              <w:t>Technical certificate or diploma (%)</w:t>
            </w:r>
          </w:p>
        </w:tc>
        <w:tc>
          <w:tcPr>
            <w:tcW w:w="1738" w:type="dxa"/>
            <w:tcBorders>
              <w:top w:val="nil"/>
              <w:left w:val="nil"/>
              <w:right w:val="nil"/>
            </w:tcBorders>
            <w:shd w:val="clear" w:color="auto" w:fill="auto"/>
            <w:vAlign w:val="center"/>
            <w:hideMark/>
          </w:tcPr>
          <w:p w14:paraId="602577D8"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sidRPr="001F1F96">
              <w:rPr>
                <w:rFonts w:ascii="Times New Roman" w:hAnsi="Times New Roman" w:cs="Times New Roman"/>
              </w:rPr>
              <w:t>26.</w:t>
            </w:r>
            <w:r>
              <w:rPr>
                <w:rFonts w:ascii="Times New Roman" w:hAnsi="Times New Roman" w:cs="Times New Roman"/>
              </w:rPr>
              <w:t>4</w:t>
            </w:r>
          </w:p>
        </w:tc>
        <w:tc>
          <w:tcPr>
            <w:tcW w:w="1781" w:type="dxa"/>
            <w:tcBorders>
              <w:top w:val="nil"/>
              <w:left w:val="nil"/>
              <w:right w:val="nil"/>
            </w:tcBorders>
            <w:shd w:val="clear" w:color="auto" w:fill="auto"/>
            <w:vAlign w:val="center"/>
            <w:hideMark/>
          </w:tcPr>
          <w:p w14:paraId="187375DC"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290</w:t>
            </w:r>
          </w:p>
        </w:tc>
      </w:tr>
      <w:tr w:rsidR="009D64FB" w:rsidRPr="001F1F96" w14:paraId="55329BF6" w14:textId="77777777" w:rsidTr="009D64FB">
        <w:trPr>
          <w:divId w:val="516626227"/>
          <w:trHeight w:val="154"/>
        </w:trPr>
        <w:tc>
          <w:tcPr>
            <w:tcW w:w="5630" w:type="dxa"/>
            <w:tcBorders>
              <w:top w:val="nil"/>
              <w:left w:val="nil"/>
              <w:bottom w:val="single" w:sz="4" w:space="0" w:color="auto"/>
              <w:right w:val="nil"/>
            </w:tcBorders>
            <w:shd w:val="clear" w:color="auto" w:fill="auto"/>
            <w:vAlign w:val="center"/>
            <w:hideMark/>
          </w:tcPr>
          <w:p w14:paraId="7CE6792E" w14:textId="77777777" w:rsidR="009D64FB" w:rsidRPr="001F1F96" w:rsidRDefault="009D64FB" w:rsidP="00AF0243">
            <w:pPr>
              <w:spacing w:before="100" w:beforeAutospacing="1" w:after="100" w:afterAutospacing="1" w:line="480" w:lineRule="auto"/>
              <w:contextualSpacing/>
              <w:rPr>
                <w:rFonts w:ascii="Times New Roman" w:hAnsi="Times New Roman" w:cs="Times New Roman"/>
              </w:rPr>
            </w:pPr>
            <w:r>
              <w:rPr>
                <w:rFonts w:ascii="Times New Roman" w:hAnsi="Times New Roman" w:cs="Times New Roman"/>
              </w:rPr>
              <w:t>University bachelors or p</w:t>
            </w:r>
            <w:r w:rsidRPr="001F1F96">
              <w:rPr>
                <w:rFonts w:ascii="Times New Roman" w:hAnsi="Times New Roman" w:cs="Times New Roman"/>
              </w:rPr>
              <w:t>ostgraduate degree (%)</w:t>
            </w:r>
          </w:p>
        </w:tc>
        <w:tc>
          <w:tcPr>
            <w:tcW w:w="1738" w:type="dxa"/>
            <w:tcBorders>
              <w:top w:val="nil"/>
              <w:left w:val="nil"/>
              <w:bottom w:val="single" w:sz="4" w:space="0" w:color="auto"/>
              <w:right w:val="nil"/>
            </w:tcBorders>
            <w:shd w:val="clear" w:color="auto" w:fill="auto"/>
            <w:vAlign w:val="center"/>
            <w:hideMark/>
          </w:tcPr>
          <w:p w14:paraId="30C3DB0A"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56.1</w:t>
            </w:r>
          </w:p>
        </w:tc>
        <w:tc>
          <w:tcPr>
            <w:tcW w:w="1781" w:type="dxa"/>
            <w:tcBorders>
              <w:top w:val="nil"/>
              <w:left w:val="nil"/>
              <w:bottom w:val="single" w:sz="4" w:space="0" w:color="auto"/>
              <w:right w:val="nil"/>
            </w:tcBorders>
            <w:shd w:val="clear" w:color="auto" w:fill="auto"/>
            <w:vAlign w:val="center"/>
            <w:hideMark/>
          </w:tcPr>
          <w:p w14:paraId="64B6D5BD" w14:textId="77777777" w:rsidR="009D64FB" w:rsidRPr="001F1F96" w:rsidRDefault="009D64FB" w:rsidP="00AF0243">
            <w:pPr>
              <w:spacing w:before="100" w:beforeAutospacing="1" w:after="100" w:afterAutospacing="1" w:line="480" w:lineRule="auto"/>
              <w:contextualSpacing/>
              <w:jc w:val="center"/>
              <w:rPr>
                <w:rFonts w:ascii="Times New Roman" w:hAnsi="Times New Roman" w:cs="Times New Roman"/>
              </w:rPr>
            </w:pPr>
            <w:r>
              <w:rPr>
                <w:rFonts w:ascii="Times New Roman" w:hAnsi="Times New Roman" w:cs="Times New Roman"/>
              </w:rPr>
              <w:t>617</w:t>
            </w:r>
          </w:p>
        </w:tc>
      </w:tr>
    </w:tbl>
    <w:p w14:paraId="11960037" w14:textId="77777777" w:rsidR="009D64FB" w:rsidRDefault="009D64FB" w:rsidP="00AF0243">
      <w:pPr>
        <w:spacing w:line="480" w:lineRule="auto"/>
        <w:divId w:val="516626227"/>
        <w:rPr>
          <w:rFonts w:ascii="Times New Roman" w:hAnsi="Times New Roman" w:cs="Times New Roman"/>
        </w:rPr>
      </w:pPr>
    </w:p>
    <w:p w14:paraId="360D2901" w14:textId="77777777" w:rsidR="009D64FB" w:rsidRDefault="009D64FB" w:rsidP="00AF0243">
      <w:pPr>
        <w:spacing w:line="480" w:lineRule="auto"/>
        <w:rPr>
          <w:rFonts w:ascii="Times New Roman" w:hAnsi="Times New Roman" w:cs="Times New Roman"/>
          <w:b/>
        </w:rPr>
      </w:pPr>
      <w:r>
        <w:rPr>
          <w:rFonts w:ascii="Times New Roman" w:hAnsi="Times New Roman" w:cs="Times New Roman"/>
          <w:b/>
        </w:rPr>
        <w:br w:type="page"/>
      </w:r>
    </w:p>
    <w:p w14:paraId="4292FB46" w14:textId="044F7EE4" w:rsidR="009D64FB" w:rsidRDefault="009F593C" w:rsidP="00AF0243">
      <w:pPr>
        <w:spacing w:line="480" w:lineRule="auto"/>
        <w:divId w:val="516626227"/>
        <w:rPr>
          <w:rFonts w:ascii="Times New Roman" w:hAnsi="Times New Roman" w:cs="Times New Roman"/>
        </w:rPr>
      </w:pPr>
      <w:r>
        <w:rPr>
          <w:rFonts w:ascii="Times New Roman" w:hAnsi="Times New Roman" w:cs="Times New Roman"/>
          <w:b/>
        </w:rPr>
        <w:lastRenderedPageBreak/>
        <w:t>Table 3</w:t>
      </w:r>
      <w:r w:rsidR="009D64FB" w:rsidRPr="006277B7">
        <w:rPr>
          <w:rFonts w:ascii="Times New Roman" w:hAnsi="Times New Roman" w:cs="Times New Roman"/>
          <w:b/>
        </w:rPr>
        <w:t>.</w:t>
      </w:r>
      <w:r w:rsidR="009D64FB">
        <w:rPr>
          <w:rFonts w:ascii="Times New Roman" w:hAnsi="Times New Roman" w:cs="Times New Roman"/>
        </w:rPr>
        <w:t xml:space="preserve"> Information about the measured sleep parameters. </w:t>
      </w:r>
    </w:p>
    <w:tbl>
      <w:tblPr>
        <w:tblW w:w="4966" w:type="pct"/>
        <w:tblLayout w:type="fixed"/>
        <w:tblLook w:val="04A0" w:firstRow="1" w:lastRow="0" w:firstColumn="1" w:lastColumn="0" w:noHBand="0" w:noVBand="1"/>
      </w:tblPr>
      <w:tblGrid>
        <w:gridCol w:w="3223"/>
        <w:gridCol w:w="1506"/>
        <w:gridCol w:w="1505"/>
        <w:gridCol w:w="1504"/>
        <w:gridCol w:w="1441"/>
      </w:tblGrid>
      <w:tr w:rsidR="009D64FB" w:rsidRPr="00D30988" w14:paraId="28096ACC" w14:textId="77777777" w:rsidTr="009D64FB">
        <w:trPr>
          <w:divId w:val="516626227"/>
          <w:trHeight w:val="311"/>
        </w:trPr>
        <w:tc>
          <w:tcPr>
            <w:tcW w:w="1755" w:type="pct"/>
            <w:tcBorders>
              <w:top w:val="single" w:sz="4" w:space="0" w:color="auto"/>
              <w:left w:val="nil"/>
              <w:right w:val="nil"/>
            </w:tcBorders>
            <w:shd w:val="clear" w:color="auto" w:fill="D9D9D9" w:themeFill="background1" w:themeFillShade="D9"/>
            <w:noWrap/>
            <w:vAlign w:val="bottom"/>
          </w:tcPr>
          <w:p w14:paraId="1BBE763D" w14:textId="77777777" w:rsidR="009D64FB" w:rsidRPr="00D30988" w:rsidRDefault="009D64FB" w:rsidP="00AF0243">
            <w:pPr>
              <w:spacing w:before="100" w:beforeAutospacing="1" w:after="100" w:afterAutospacing="1" w:line="480" w:lineRule="auto"/>
              <w:rPr>
                <w:rFonts w:ascii="Times New Roman" w:eastAsia="Times New Roman" w:hAnsi="Times New Roman" w:cs="Times New Roman"/>
                <w:b/>
                <w:color w:val="000000"/>
              </w:rPr>
            </w:pPr>
          </w:p>
        </w:tc>
        <w:tc>
          <w:tcPr>
            <w:tcW w:w="820" w:type="pct"/>
            <w:tcBorders>
              <w:top w:val="single" w:sz="4" w:space="0" w:color="auto"/>
              <w:left w:val="nil"/>
              <w:right w:val="nil"/>
            </w:tcBorders>
            <w:shd w:val="clear" w:color="auto" w:fill="D9D9D9" w:themeFill="background1" w:themeFillShade="D9"/>
            <w:noWrap/>
            <w:vAlign w:val="bottom"/>
          </w:tcPr>
          <w:p w14:paraId="74CAB269"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Whole Sample</w:t>
            </w:r>
          </w:p>
        </w:tc>
        <w:tc>
          <w:tcPr>
            <w:tcW w:w="820" w:type="pct"/>
            <w:tcBorders>
              <w:top w:val="single" w:sz="4" w:space="0" w:color="auto"/>
              <w:left w:val="nil"/>
              <w:right w:val="nil"/>
            </w:tcBorders>
            <w:shd w:val="clear" w:color="auto" w:fill="D9D9D9" w:themeFill="background1" w:themeFillShade="D9"/>
            <w:noWrap/>
            <w:vAlign w:val="bottom"/>
          </w:tcPr>
          <w:p w14:paraId="1F2B6573"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Boys</w:t>
            </w:r>
          </w:p>
        </w:tc>
        <w:tc>
          <w:tcPr>
            <w:tcW w:w="819" w:type="pct"/>
            <w:tcBorders>
              <w:top w:val="single" w:sz="4" w:space="0" w:color="auto"/>
              <w:left w:val="nil"/>
              <w:right w:val="nil"/>
            </w:tcBorders>
            <w:shd w:val="clear" w:color="auto" w:fill="D9D9D9" w:themeFill="background1" w:themeFillShade="D9"/>
            <w:vAlign w:val="bottom"/>
          </w:tcPr>
          <w:p w14:paraId="5EDFB7A1"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Girls</w:t>
            </w:r>
          </w:p>
        </w:tc>
        <w:tc>
          <w:tcPr>
            <w:tcW w:w="785" w:type="pct"/>
            <w:tcBorders>
              <w:top w:val="single" w:sz="4" w:space="0" w:color="auto"/>
              <w:left w:val="nil"/>
              <w:right w:val="nil"/>
            </w:tcBorders>
            <w:shd w:val="clear" w:color="auto" w:fill="D9D9D9" w:themeFill="background1" w:themeFillShade="D9"/>
            <w:vAlign w:val="bottom"/>
          </w:tcPr>
          <w:p w14:paraId="479486EF"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Diff</w:t>
            </w:r>
            <w:r w:rsidRPr="004A7FA2">
              <w:rPr>
                <w:rFonts w:ascii="Times New Roman" w:eastAsia="Times New Roman" w:hAnsi="Times New Roman" w:cs="Times New Roman"/>
                <w:b/>
                <w:color w:val="000000"/>
                <w:vertAlign w:val="superscript"/>
              </w:rPr>
              <w:t>a</w:t>
            </w:r>
          </w:p>
        </w:tc>
      </w:tr>
      <w:tr w:rsidR="009D64FB" w:rsidRPr="00D30988" w14:paraId="0EB6763B" w14:textId="77777777" w:rsidTr="009D64FB">
        <w:trPr>
          <w:divId w:val="516626227"/>
          <w:trHeight w:val="311"/>
        </w:trPr>
        <w:tc>
          <w:tcPr>
            <w:tcW w:w="1755" w:type="pct"/>
            <w:tcBorders>
              <w:left w:val="nil"/>
              <w:bottom w:val="single" w:sz="4" w:space="0" w:color="auto"/>
              <w:right w:val="nil"/>
            </w:tcBorders>
            <w:shd w:val="clear" w:color="auto" w:fill="D9D9D9" w:themeFill="background1" w:themeFillShade="D9"/>
            <w:noWrap/>
            <w:vAlign w:val="bottom"/>
            <w:hideMark/>
          </w:tcPr>
          <w:p w14:paraId="0C52E423" w14:textId="5C4F7DE5" w:rsidR="009D64FB" w:rsidRPr="00D30988" w:rsidRDefault="005F23BD" w:rsidP="00AF0243">
            <w:pPr>
              <w:spacing w:before="100" w:beforeAutospacing="1" w:after="100" w:afterAutospacing="1" w:line="48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Sleep Parameter</w:t>
            </w:r>
          </w:p>
        </w:tc>
        <w:tc>
          <w:tcPr>
            <w:tcW w:w="820" w:type="pct"/>
            <w:tcBorders>
              <w:left w:val="nil"/>
              <w:bottom w:val="single" w:sz="4" w:space="0" w:color="auto"/>
              <w:right w:val="nil"/>
            </w:tcBorders>
            <w:shd w:val="clear" w:color="auto" w:fill="D9D9D9" w:themeFill="background1" w:themeFillShade="D9"/>
            <w:noWrap/>
            <w:vAlign w:val="bottom"/>
            <w:hideMark/>
          </w:tcPr>
          <w:p w14:paraId="6306C5E4"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sidRPr="00D30988">
              <w:rPr>
                <w:rFonts w:ascii="Times New Roman" w:eastAsia="Times New Roman" w:hAnsi="Times New Roman" w:cs="Times New Roman"/>
                <w:b/>
                <w:color w:val="000000"/>
              </w:rPr>
              <w:t xml:space="preserve">M (SD) </w:t>
            </w:r>
          </w:p>
        </w:tc>
        <w:tc>
          <w:tcPr>
            <w:tcW w:w="820" w:type="pct"/>
            <w:tcBorders>
              <w:left w:val="nil"/>
              <w:bottom w:val="single" w:sz="4" w:space="0" w:color="auto"/>
              <w:right w:val="nil"/>
            </w:tcBorders>
            <w:shd w:val="clear" w:color="auto" w:fill="D9D9D9" w:themeFill="background1" w:themeFillShade="D9"/>
            <w:noWrap/>
            <w:vAlign w:val="bottom"/>
            <w:hideMark/>
          </w:tcPr>
          <w:p w14:paraId="15E297FE"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sidRPr="00D30988">
              <w:rPr>
                <w:rFonts w:ascii="Times New Roman" w:eastAsia="Times New Roman" w:hAnsi="Times New Roman" w:cs="Times New Roman"/>
                <w:b/>
                <w:color w:val="000000"/>
              </w:rPr>
              <w:t>M (SD)</w:t>
            </w:r>
          </w:p>
        </w:tc>
        <w:tc>
          <w:tcPr>
            <w:tcW w:w="819" w:type="pct"/>
            <w:tcBorders>
              <w:left w:val="nil"/>
              <w:bottom w:val="single" w:sz="4" w:space="0" w:color="auto"/>
              <w:right w:val="nil"/>
            </w:tcBorders>
            <w:shd w:val="clear" w:color="auto" w:fill="D9D9D9" w:themeFill="background1" w:themeFillShade="D9"/>
          </w:tcPr>
          <w:p w14:paraId="30EDAEC9"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sidRPr="00D30988">
              <w:rPr>
                <w:rFonts w:ascii="Times New Roman" w:eastAsia="Times New Roman" w:hAnsi="Times New Roman" w:cs="Times New Roman"/>
                <w:b/>
                <w:color w:val="000000"/>
              </w:rPr>
              <w:t>M (SD)</w:t>
            </w:r>
          </w:p>
        </w:tc>
        <w:tc>
          <w:tcPr>
            <w:tcW w:w="785" w:type="pct"/>
            <w:tcBorders>
              <w:left w:val="nil"/>
              <w:bottom w:val="single" w:sz="4" w:space="0" w:color="auto"/>
              <w:right w:val="nil"/>
            </w:tcBorders>
            <w:shd w:val="clear" w:color="auto" w:fill="D9D9D9" w:themeFill="background1" w:themeFillShade="D9"/>
            <w:vAlign w:val="bottom"/>
          </w:tcPr>
          <w:p w14:paraId="295721BF" w14:textId="77777777" w:rsidR="009D64FB" w:rsidRPr="00F6108E" w:rsidRDefault="009D64FB" w:rsidP="00AF0243">
            <w:pPr>
              <w:spacing w:before="100" w:beforeAutospacing="1" w:after="100" w:afterAutospacing="1" w:line="480" w:lineRule="auto"/>
              <w:jc w:val="center"/>
              <w:rPr>
                <w:rFonts w:ascii="Times New Roman" w:eastAsia="Times New Roman" w:hAnsi="Times New Roman" w:cs="Times New Roman"/>
                <w:b/>
                <w:i/>
                <w:color w:val="000000"/>
              </w:rPr>
            </w:pPr>
            <w:r w:rsidRPr="00F6108E">
              <w:rPr>
                <w:rFonts w:ascii="Times New Roman" w:eastAsia="Times New Roman" w:hAnsi="Times New Roman" w:cs="Times New Roman"/>
                <w:b/>
                <w:i/>
                <w:color w:val="000000"/>
              </w:rPr>
              <w:t>t</w:t>
            </w:r>
          </w:p>
        </w:tc>
      </w:tr>
      <w:tr w:rsidR="009D64FB" w:rsidRPr="00C83FDF" w14:paraId="7FD5B3E8" w14:textId="77777777" w:rsidTr="009D64FB">
        <w:trPr>
          <w:divId w:val="516626227"/>
          <w:trHeight w:val="311"/>
        </w:trPr>
        <w:tc>
          <w:tcPr>
            <w:tcW w:w="1755" w:type="pct"/>
            <w:tcBorders>
              <w:top w:val="nil"/>
              <w:left w:val="nil"/>
              <w:bottom w:val="nil"/>
              <w:right w:val="nil"/>
            </w:tcBorders>
            <w:shd w:val="clear" w:color="auto" w:fill="auto"/>
            <w:noWrap/>
            <w:vAlign w:val="bottom"/>
            <w:hideMark/>
          </w:tcPr>
          <w:p w14:paraId="08E260BF"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Sleep Onset</w:t>
            </w:r>
          </w:p>
        </w:tc>
        <w:tc>
          <w:tcPr>
            <w:tcW w:w="820" w:type="pct"/>
            <w:tcBorders>
              <w:top w:val="nil"/>
              <w:left w:val="nil"/>
              <w:bottom w:val="nil"/>
              <w:right w:val="nil"/>
            </w:tcBorders>
            <w:shd w:val="clear" w:color="auto" w:fill="auto"/>
            <w:noWrap/>
            <w:vAlign w:val="bottom"/>
            <w:hideMark/>
          </w:tcPr>
          <w:p w14:paraId="6FA63269"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19:47 (00:37)</w:t>
            </w:r>
          </w:p>
        </w:tc>
        <w:tc>
          <w:tcPr>
            <w:tcW w:w="820" w:type="pct"/>
            <w:tcBorders>
              <w:top w:val="nil"/>
              <w:left w:val="nil"/>
              <w:bottom w:val="nil"/>
              <w:right w:val="nil"/>
            </w:tcBorders>
            <w:shd w:val="clear" w:color="auto" w:fill="auto"/>
            <w:noWrap/>
            <w:vAlign w:val="bottom"/>
          </w:tcPr>
          <w:p w14:paraId="55E8DABB"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19:47 (00:36)</w:t>
            </w:r>
          </w:p>
        </w:tc>
        <w:tc>
          <w:tcPr>
            <w:tcW w:w="819" w:type="pct"/>
            <w:tcBorders>
              <w:top w:val="nil"/>
              <w:left w:val="nil"/>
              <w:bottom w:val="nil"/>
              <w:right w:val="nil"/>
            </w:tcBorders>
          </w:tcPr>
          <w:p w14:paraId="611C2A0C"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19:48 (00:37)</w:t>
            </w:r>
          </w:p>
        </w:tc>
        <w:tc>
          <w:tcPr>
            <w:tcW w:w="785" w:type="pct"/>
            <w:tcBorders>
              <w:top w:val="nil"/>
              <w:left w:val="nil"/>
              <w:bottom w:val="nil"/>
              <w:right w:val="nil"/>
            </w:tcBorders>
          </w:tcPr>
          <w:p w14:paraId="108600B4"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-0.54</w:t>
            </w:r>
          </w:p>
        </w:tc>
      </w:tr>
      <w:tr w:rsidR="009D64FB" w:rsidRPr="00C83FDF" w14:paraId="2D19D872" w14:textId="77777777" w:rsidTr="009D64FB">
        <w:trPr>
          <w:divId w:val="516626227"/>
          <w:trHeight w:val="311"/>
        </w:trPr>
        <w:tc>
          <w:tcPr>
            <w:tcW w:w="1755" w:type="pct"/>
            <w:tcBorders>
              <w:top w:val="nil"/>
              <w:left w:val="nil"/>
              <w:bottom w:val="nil"/>
              <w:right w:val="nil"/>
            </w:tcBorders>
            <w:shd w:val="clear" w:color="auto" w:fill="auto"/>
            <w:noWrap/>
            <w:vAlign w:val="bottom"/>
            <w:hideMark/>
          </w:tcPr>
          <w:p w14:paraId="4463C62A"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Sleep Offset</w:t>
            </w:r>
          </w:p>
        </w:tc>
        <w:tc>
          <w:tcPr>
            <w:tcW w:w="820" w:type="pct"/>
            <w:tcBorders>
              <w:top w:val="nil"/>
              <w:left w:val="nil"/>
              <w:bottom w:val="nil"/>
              <w:right w:val="nil"/>
            </w:tcBorders>
            <w:shd w:val="clear" w:color="auto" w:fill="auto"/>
            <w:noWrap/>
            <w:vAlign w:val="bottom"/>
            <w:hideMark/>
          </w:tcPr>
          <w:p w14:paraId="42B60EE7"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6:48 (00:37)</w:t>
            </w:r>
          </w:p>
        </w:tc>
        <w:tc>
          <w:tcPr>
            <w:tcW w:w="820" w:type="pct"/>
            <w:tcBorders>
              <w:top w:val="nil"/>
              <w:left w:val="nil"/>
              <w:bottom w:val="nil"/>
              <w:right w:val="nil"/>
            </w:tcBorders>
            <w:shd w:val="clear" w:color="auto" w:fill="auto"/>
            <w:noWrap/>
            <w:vAlign w:val="bottom"/>
          </w:tcPr>
          <w:p w14:paraId="5D667EFF"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6:44 (00:39)</w:t>
            </w:r>
          </w:p>
        </w:tc>
        <w:tc>
          <w:tcPr>
            <w:tcW w:w="819" w:type="pct"/>
            <w:tcBorders>
              <w:top w:val="nil"/>
              <w:left w:val="nil"/>
              <w:bottom w:val="nil"/>
              <w:right w:val="nil"/>
            </w:tcBorders>
          </w:tcPr>
          <w:p w14:paraId="4022D6A0"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6:52 (00:35)</w:t>
            </w:r>
          </w:p>
        </w:tc>
        <w:tc>
          <w:tcPr>
            <w:tcW w:w="785" w:type="pct"/>
            <w:tcBorders>
              <w:top w:val="nil"/>
              <w:left w:val="nil"/>
              <w:bottom w:val="nil"/>
              <w:right w:val="nil"/>
            </w:tcBorders>
          </w:tcPr>
          <w:p w14:paraId="139097BD"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-3.45**</w:t>
            </w:r>
          </w:p>
        </w:tc>
      </w:tr>
      <w:tr w:rsidR="009D64FB" w:rsidRPr="00C83FDF" w14:paraId="300E62BF" w14:textId="77777777" w:rsidTr="009D64FB">
        <w:trPr>
          <w:divId w:val="516626227"/>
          <w:trHeight w:val="311"/>
        </w:trPr>
        <w:tc>
          <w:tcPr>
            <w:tcW w:w="1755" w:type="pct"/>
            <w:tcBorders>
              <w:top w:val="nil"/>
              <w:left w:val="nil"/>
              <w:right w:val="nil"/>
            </w:tcBorders>
            <w:shd w:val="clear" w:color="auto" w:fill="auto"/>
            <w:noWrap/>
            <w:vAlign w:val="bottom"/>
            <w:hideMark/>
          </w:tcPr>
          <w:p w14:paraId="53915C63"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Night sleep duration (Hrs)</w:t>
            </w:r>
          </w:p>
        </w:tc>
        <w:tc>
          <w:tcPr>
            <w:tcW w:w="820" w:type="pct"/>
            <w:tcBorders>
              <w:top w:val="nil"/>
              <w:left w:val="nil"/>
              <w:right w:val="nil"/>
            </w:tcBorders>
            <w:shd w:val="clear" w:color="auto" w:fill="auto"/>
            <w:noWrap/>
            <w:vAlign w:val="bottom"/>
            <w:hideMark/>
          </w:tcPr>
          <w:p w14:paraId="0A922D0A"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11.00 (.62)</w:t>
            </w:r>
          </w:p>
        </w:tc>
        <w:tc>
          <w:tcPr>
            <w:tcW w:w="820" w:type="pct"/>
            <w:tcBorders>
              <w:top w:val="nil"/>
              <w:left w:val="nil"/>
              <w:right w:val="nil"/>
            </w:tcBorders>
            <w:shd w:val="clear" w:color="auto" w:fill="auto"/>
            <w:noWrap/>
            <w:vAlign w:val="bottom"/>
          </w:tcPr>
          <w:p w14:paraId="24D6A1C4"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10.96 (.63)</w:t>
            </w:r>
          </w:p>
        </w:tc>
        <w:tc>
          <w:tcPr>
            <w:tcW w:w="819" w:type="pct"/>
            <w:tcBorders>
              <w:top w:val="nil"/>
              <w:left w:val="nil"/>
              <w:right w:val="nil"/>
            </w:tcBorders>
          </w:tcPr>
          <w:p w14:paraId="59089A78"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11.07 (.60)</w:t>
            </w:r>
          </w:p>
        </w:tc>
        <w:tc>
          <w:tcPr>
            <w:tcW w:w="785" w:type="pct"/>
            <w:tcBorders>
              <w:top w:val="nil"/>
              <w:left w:val="nil"/>
              <w:right w:val="nil"/>
            </w:tcBorders>
          </w:tcPr>
          <w:p w14:paraId="3A1AC543"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-2.94*</w:t>
            </w:r>
          </w:p>
        </w:tc>
      </w:tr>
      <w:tr w:rsidR="009D64FB" w:rsidRPr="00C83FDF" w14:paraId="5F6733BD" w14:textId="77777777" w:rsidTr="009D64FB">
        <w:trPr>
          <w:divId w:val="516626227"/>
          <w:trHeight w:val="311"/>
        </w:trPr>
        <w:tc>
          <w:tcPr>
            <w:tcW w:w="1755" w:type="pct"/>
            <w:tcBorders>
              <w:top w:val="nil"/>
              <w:left w:val="nil"/>
              <w:bottom w:val="single" w:sz="4" w:space="0" w:color="auto"/>
              <w:right w:val="nil"/>
            </w:tcBorders>
            <w:shd w:val="clear" w:color="auto" w:fill="auto"/>
            <w:noWrap/>
            <w:vAlign w:val="bottom"/>
            <w:hideMark/>
          </w:tcPr>
          <w:p w14:paraId="32EF1733"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 xml:space="preserve">Total sleep duration (Hrs) </w:t>
            </w:r>
          </w:p>
        </w:tc>
        <w:tc>
          <w:tcPr>
            <w:tcW w:w="820" w:type="pct"/>
            <w:tcBorders>
              <w:top w:val="nil"/>
              <w:left w:val="nil"/>
              <w:bottom w:val="single" w:sz="4" w:space="0" w:color="auto"/>
              <w:right w:val="nil"/>
            </w:tcBorders>
            <w:shd w:val="clear" w:color="auto" w:fill="auto"/>
            <w:noWrap/>
            <w:vAlign w:val="bottom"/>
            <w:hideMark/>
          </w:tcPr>
          <w:p w14:paraId="1959C2E4"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11.13 (.63)</w:t>
            </w:r>
          </w:p>
        </w:tc>
        <w:tc>
          <w:tcPr>
            <w:tcW w:w="820" w:type="pct"/>
            <w:tcBorders>
              <w:top w:val="nil"/>
              <w:left w:val="nil"/>
              <w:bottom w:val="single" w:sz="4" w:space="0" w:color="auto"/>
              <w:right w:val="nil"/>
            </w:tcBorders>
            <w:shd w:val="clear" w:color="auto" w:fill="auto"/>
            <w:noWrap/>
            <w:vAlign w:val="bottom"/>
          </w:tcPr>
          <w:p w14:paraId="2396639F"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11.10 (.64)</w:t>
            </w:r>
          </w:p>
        </w:tc>
        <w:tc>
          <w:tcPr>
            <w:tcW w:w="819" w:type="pct"/>
            <w:tcBorders>
              <w:top w:val="nil"/>
              <w:left w:val="nil"/>
              <w:bottom w:val="single" w:sz="4" w:space="0" w:color="auto"/>
              <w:right w:val="nil"/>
            </w:tcBorders>
          </w:tcPr>
          <w:p w14:paraId="5B78867A"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11.17 (.62)</w:t>
            </w:r>
          </w:p>
        </w:tc>
        <w:tc>
          <w:tcPr>
            <w:tcW w:w="785" w:type="pct"/>
            <w:tcBorders>
              <w:top w:val="nil"/>
              <w:left w:val="nil"/>
              <w:bottom w:val="single" w:sz="4" w:space="0" w:color="auto"/>
              <w:right w:val="nil"/>
            </w:tcBorders>
          </w:tcPr>
          <w:p w14:paraId="39CBED9B"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-1.94</w:t>
            </w:r>
          </w:p>
        </w:tc>
      </w:tr>
      <w:tr w:rsidR="009D64FB" w:rsidRPr="00C83FDF" w14:paraId="5D783E6B" w14:textId="77777777" w:rsidTr="009D64FB">
        <w:trPr>
          <w:divId w:val="516626227"/>
          <w:trHeight w:val="311"/>
        </w:trPr>
        <w:tc>
          <w:tcPr>
            <w:tcW w:w="1755" w:type="pct"/>
            <w:tcBorders>
              <w:top w:val="single" w:sz="4" w:space="0" w:color="auto"/>
              <w:left w:val="nil"/>
              <w:bottom w:val="single" w:sz="4" w:space="0" w:color="auto"/>
              <w:right w:val="nil"/>
            </w:tcBorders>
            <w:shd w:val="clear" w:color="auto" w:fill="auto"/>
            <w:noWrap/>
            <w:vAlign w:val="bottom"/>
            <w:hideMark/>
          </w:tcPr>
          <w:p w14:paraId="1538D119"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p>
        </w:tc>
        <w:tc>
          <w:tcPr>
            <w:tcW w:w="820" w:type="pct"/>
            <w:tcBorders>
              <w:top w:val="single" w:sz="4" w:space="0" w:color="auto"/>
              <w:left w:val="nil"/>
              <w:bottom w:val="single" w:sz="4" w:space="0" w:color="auto"/>
              <w:right w:val="nil"/>
            </w:tcBorders>
            <w:shd w:val="clear" w:color="auto" w:fill="auto"/>
            <w:noWrap/>
            <w:vAlign w:val="center"/>
            <w:hideMark/>
          </w:tcPr>
          <w:p w14:paraId="3FBA7417"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sidRPr="00D30988">
              <w:rPr>
                <w:rFonts w:ascii="Times New Roman" w:eastAsia="Times New Roman" w:hAnsi="Times New Roman" w:cs="Times New Roman"/>
                <w:b/>
                <w:color w:val="000000"/>
              </w:rPr>
              <w:t>%</w:t>
            </w:r>
          </w:p>
        </w:tc>
        <w:tc>
          <w:tcPr>
            <w:tcW w:w="820" w:type="pct"/>
            <w:tcBorders>
              <w:top w:val="single" w:sz="4" w:space="0" w:color="auto"/>
              <w:left w:val="nil"/>
              <w:bottom w:val="single" w:sz="4" w:space="0" w:color="auto"/>
              <w:right w:val="nil"/>
            </w:tcBorders>
            <w:shd w:val="clear" w:color="auto" w:fill="auto"/>
            <w:noWrap/>
            <w:vAlign w:val="center"/>
            <w:hideMark/>
          </w:tcPr>
          <w:p w14:paraId="6F045F2F"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r w:rsidRPr="00D30988">
              <w:rPr>
                <w:rFonts w:ascii="Times New Roman" w:eastAsia="Times New Roman" w:hAnsi="Times New Roman" w:cs="Times New Roman"/>
                <w:b/>
                <w:color w:val="000000"/>
              </w:rPr>
              <w:t>%</w:t>
            </w:r>
          </w:p>
        </w:tc>
        <w:tc>
          <w:tcPr>
            <w:tcW w:w="819" w:type="pct"/>
            <w:tcBorders>
              <w:top w:val="single" w:sz="4" w:space="0" w:color="auto"/>
              <w:left w:val="nil"/>
              <w:bottom w:val="single" w:sz="4" w:space="0" w:color="auto"/>
              <w:right w:val="nil"/>
            </w:tcBorders>
          </w:tcPr>
          <w:p w14:paraId="15C47D32" w14:textId="77777777" w:rsidR="009D64FB" w:rsidRPr="00D30988" w:rsidRDefault="009D64FB" w:rsidP="00AF0243">
            <w:pPr>
              <w:spacing w:before="100" w:beforeAutospacing="1" w:after="100" w:afterAutospacing="1" w:line="480" w:lineRule="auto"/>
              <w:jc w:val="center"/>
              <w:rPr>
                <w:rFonts w:ascii="Times New Roman" w:eastAsia="Times New Roman" w:hAnsi="Times New Roman" w:cs="Times New Roman"/>
                <w:b/>
                <w:color w:val="000000"/>
              </w:rPr>
            </w:pPr>
          </w:p>
        </w:tc>
        <w:tc>
          <w:tcPr>
            <w:tcW w:w="785" w:type="pct"/>
            <w:tcBorders>
              <w:top w:val="single" w:sz="4" w:space="0" w:color="auto"/>
              <w:left w:val="nil"/>
              <w:bottom w:val="single" w:sz="4" w:space="0" w:color="auto"/>
              <w:right w:val="nil"/>
            </w:tcBorders>
          </w:tcPr>
          <w:p w14:paraId="2E03A907" w14:textId="77777777" w:rsidR="009D64FB" w:rsidRPr="00F6108E" w:rsidRDefault="009D64FB" w:rsidP="00AF0243">
            <w:pPr>
              <w:spacing w:before="100" w:beforeAutospacing="1" w:after="100" w:afterAutospacing="1" w:line="480" w:lineRule="auto"/>
              <w:jc w:val="center"/>
              <w:rPr>
                <w:rFonts w:ascii="Times New Roman" w:eastAsia="Times New Roman" w:hAnsi="Times New Roman" w:cs="Times New Roman"/>
                <w:b/>
                <w:i/>
                <w:color w:val="000000"/>
                <w:vertAlign w:val="superscript"/>
              </w:rPr>
            </w:pPr>
            <w:r w:rsidRPr="00F6108E">
              <w:rPr>
                <w:rFonts w:ascii="Times New Roman" w:eastAsia="Times New Roman" w:hAnsi="Times New Roman" w:cs="Times New Roman"/>
                <w:b/>
                <w:i/>
                <w:color w:val="000000"/>
              </w:rPr>
              <w:t>χ</w:t>
            </w:r>
            <w:r w:rsidRPr="00F6108E">
              <w:rPr>
                <w:rFonts w:ascii="Times New Roman" w:eastAsia="Times New Roman" w:hAnsi="Times New Roman" w:cs="Times New Roman"/>
                <w:b/>
                <w:i/>
                <w:color w:val="000000"/>
                <w:vertAlign w:val="superscript"/>
              </w:rPr>
              <w:t>2</w:t>
            </w:r>
          </w:p>
        </w:tc>
      </w:tr>
      <w:tr w:rsidR="009D64FB" w:rsidRPr="00C83FDF" w14:paraId="1EB62A19" w14:textId="77777777" w:rsidTr="009D64FB">
        <w:trPr>
          <w:divId w:val="516626227"/>
          <w:trHeight w:val="311"/>
        </w:trPr>
        <w:tc>
          <w:tcPr>
            <w:tcW w:w="1755" w:type="pct"/>
            <w:tcBorders>
              <w:top w:val="single" w:sz="4" w:space="0" w:color="auto"/>
              <w:left w:val="nil"/>
              <w:bottom w:val="nil"/>
              <w:right w:val="nil"/>
            </w:tcBorders>
            <w:shd w:val="clear" w:color="auto" w:fill="auto"/>
            <w:noWrap/>
            <w:vAlign w:val="bottom"/>
            <w:hideMark/>
          </w:tcPr>
          <w:p w14:paraId="68FF76A5"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Sleep Midpoint ≤1:15am</w:t>
            </w:r>
          </w:p>
        </w:tc>
        <w:tc>
          <w:tcPr>
            <w:tcW w:w="820" w:type="pct"/>
            <w:tcBorders>
              <w:top w:val="single" w:sz="4" w:space="0" w:color="auto"/>
              <w:left w:val="nil"/>
              <w:bottom w:val="nil"/>
              <w:right w:val="nil"/>
            </w:tcBorders>
            <w:shd w:val="clear" w:color="auto" w:fill="auto"/>
            <w:noWrap/>
            <w:vAlign w:val="bottom"/>
            <w:hideMark/>
          </w:tcPr>
          <w:p w14:paraId="2B7787BC"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59.9</w:t>
            </w:r>
          </w:p>
        </w:tc>
        <w:tc>
          <w:tcPr>
            <w:tcW w:w="820" w:type="pct"/>
            <w:tcBorders>
              <w:top w:val="single" w:sz="4" w:space="0" w:color="auto"/>
              <w:left w:val="nil"/>
              <w:bottom w:val="nil"/>
              <w:right w:val="nil"/>
            </w:tcBorders>
            <w:shd w:val="clear" w:color="auto" w:fill="auto"/>
            <w:noWrap/>
            <w:vAlign w:val="bottom"/>
          </w:tcPr>
          <w:p w14:paraId="239F1170"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63.4</w:t>
            </w:r>
          </w:p>
        </w:tc>
        <w:tc>
          <w:tcPr>
            <w:tcW w:w="819" w:type="pct"/>
            <w:tcBorders>
              <w:top w:val="single" w:sz="4" w:space="0" w:color="auto"/>
              <w:left w:val="nil"/>
              <w:bottom w:val="nil"/>
              <w:right w:val="nil"/>
            </w:tcBorders>
          </w:tcPr>
          <w:p w14:paraId="286CBCDF"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56.1</w:t>
            </w:r>
          </w:p>
        </w:tc>
        <w:tc>
          <w:tcPr>
            <w:tcW w:w="785" w:type="pct"/>
            <w:tcBorders>
              <w:top w:val="single" w:sz="4" w:space="0" w:color="auto"/>
              <w:left w:val="nil"/>
              <w:bottom w:val="nil"/>
              <w:right w:val="nil"/>
            </w:tcBorders>
          </w:tcPr>
          <w:p w14:paraId="6E967FEA" w14:textId="77777777" w:rsidR="009D64FB" w:rsidRPr="00D33958"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D33958">
              <w:rPr>
                <w:rFonts w:ascii="Times New Roman" w:eastAsia="Times New Roman" w:hAnsi="Times New Roman" w:cs="Times New Roman"/>
                <w:color w:val="000000"/>
              </w:rPr>
              <w:t>6.14*</w:t>
            </w:r>
          </w:p>
        </w:tc>
      </w:tr>
      <w:tr w:rsidR="009D64FB" w:rsidRPr="00C83FDF" w14:paraId="7626ACAA" w14:textId="77777777" w:rsidTr="009D64FB">
        <w:trPr>
          <w:divId w:val="516626227"/>
          <w:trHeight w:val="311"/>
        </w:trPr>
        <w:tc>
          <w:tcPr>
            <w:tcW w:w="1755" w:type="pct"/>
            <w:tcBorders>
              <w:top w:val="nil"/>
              <w:left w:val="nil"/>
              <w:bottom w:val="nil"/>
              <w:right w:val="nil"/>
            </w:tcBorders>
            <w:shd w:val="clear" w:color="auto" w:fill="auto"/>
            <w:noWrap/>
            <w:vAlign w:val="bottom"/>
            <w:hideMark/>
          </w:tcPr>
          <w:p w14:paraId="4D79BEBF"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Pr>
                <w:rFonts w:ascii="Times New Roman" w:eastAsia="Times New Roman" w:hAnsi="Times New Roman" w:cs="Times New Roman"/>
                <w:color w:val="000000"/>
              </w:rPr>
              <w:t>S</w:t>
            </w:r>
            <w:r w:rsidRPr="00C83FDF">
              <w:rPr>
                <w:rFonts w:ascii="Times New Roman" w:eastAsia="Times New Roman" w:hAnsi="Times New Roman" w:cs="Times New Roman"/>
                <w:color w:val="000000"/>
              </w:rPr>
              <w:t xml:space="preserve">leep problems </w:t>
            </w:r>
            <w:r>
              <w:rPr>
                <w:rFonts w:ascii="Times New Roman" w:eastAsia="Times New Roman" w:hAnsi="Times New Roman" w:cs="Times New Roman"/>
                <w:color w:val="000000"/>
              </w:rPr>
              <w:t>(moderate/</w:t>
            </w:r>
            <w:r w:rsidRPr="00C83FDF">
              <w:rPr>
                <w:rFonts w:ascii="Times New Roman" w:eastAsia="Times New Roman" w:hAnsi="Times New Roman" w:cs="Times New Roman"/>
                <w:color w:val="000000"/>
              </w:rPr>
              <w:t>severe</w:t>
            </w:r>
            <w:r>
              <w:rPr>
                <w:rFonts w:ascii="Times New Roman" w:eastAsia="Times New Roman" w:hAnsi="Times New Roman" w:cs="Times New Roman"/>
                <w:color w:val="000000"/>
              </w:rPr>
              <w:t>)</w:t>
            </w:r>
            <w:r w:rsidRPr="00C83FDF">
              <w:rPr>
                <w:rFonts w:ascii="Times New Roman" w:eastAsia="Times New Roman" w:hAnsi="Times New Roman" w:cs="Times New Roman"/>
                <w:color w:val="000000"/>
              </w:rPr>
              <w:t xml:space="preserve"> </w:t>
            </w:r>
          </w:p>
        </w:tc>
        <w:tc>
          <w:tcPr>
            <w:tcW w:w="820" w:type="pct"/>
            <w:tcBorders>
              <w:top w:val="nil"/>
              <w:left w:val="nil"/>
              <w:bottom w:val="nil"/>
              <w:right w:val="nil"/>
            </w:tcBorders>
            <w:shd w:val="clear" w:color="auto" w:fill="auto"/>
            <w:noWrap/>
            <w:vAlign w:val="bottom"/>
            <w:hideMark/>
          </w:tcPr>
          <w:p w14:paraId="52979208"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3.9</w:t>
            </w:r>
          </w:p>
        </w:tc>
        <w:tc>
          <w:tcPr>
            <w:tcW w:w="820" w:type="pct"/>
            <w:tcBorders>
              <w:top w:val="nil"/>
              <w:left w:val="nil"/>
              <w:bottom w:val="nil"/>
              <w:right w:val="nil"/>
            </w:tcBorders>
            <w:shd w:val="clear" w:color="auto" w:fill="auto"/>
            <w:noWrap/>
            <w:vAlign w:val="bottom"/>
          </w:tcPr>
          <w:p w14:paraId="1BCA2549"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819" w:type="pct"/>
            <w:tcBorders>
              <w:top w:val="nil"/>
              <w:left w:val="nil"/>
              <w:bottom w:val="nil"/>
              <w:right w:val="nil"/>
            </w:tcBorders>
          </w:tcPr>
          <w:p w14:paraId="350515F8"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785" w:type="pct"/>
            <w:tcBorders>
              <w:top w:val="nil"/>
              <w:left w:val="nil"/>
              <w:bottom w:val="nil"/>
              <w:right w:val="nil"/>
            </w:tcBorders>
          </w:tcPr>
          <w:p w14:paraId="1F28AAA1" w14:textId="77777777" w:rsidR="009D64FB" w:rsidRPr="00D33958"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D33958">
              <w:rPr>
                <w:rFonts w:ascii="Times New Roman" w:eastAsia="Times New Roman" w:hAnsi="Times New Roman" w:cs="Times New Roman"/>
                <w:color w:val="000000"/>
              </w:rPr>
              <w:t>0.16</w:t>
            </w:r>
          </w:p>
        </w:tc>
      </w:tr>
      <w:tr w:rsidR="009D64FB" w:rsidRPr="00C83FDF" w14:paraId="00F3A38A" w14:textId="77777777" w:rsidTr="009D64FB">
        <w:trPr>
          <w:divId w:val="516626227"/>
          <w:trHeight w:val="311"/>
        </w:trPr>
        <w:tc>
          <w:tcPr>
            <w:tcW w:w="1755" w:type="pct"/>
            <w:tcBorders>
              <w:top w:val="nil"/>
              <w:left w:val="nil"/>
              <w:bottom w:val="nil"/>
              <w:right w:val="nil"/>
            </w:tcBorders>
            <w:shd w:val="clear" w:color="auto" w:fill="auto"/>
            <w:noWrap/>
            <w:vAlign w:val="bottom"/>
            <w:hideMark/>
          </w:tcPr>
          <w:p w14:paraId="44BAEF37" w14:textId="77777777" w:rsidR="009D64FB" w:rsidRPr="00D30988" w:rsidRDefault="009D64FB" w:rsidP="00AF0243">
            <w:pPr>
              <w:spacing w:before="100" w:beforeAutospacing="1" w:after="100" w:afterAutospacing="1" w:line="480" w:lineRule="auto"/>
              <w:rPr>
                <w:rFonts w:ascii="Times New Roman" w:eastAsia="Times New Roman" w:hAnsi="Times New Roman" w:cs="Times New Roman"/>
                <w:i/>
                <w:color w:val="000000"/>
              </w:rPr>
            </w:pPr>
            <w:r w:rsidRPr="00D30988">
              <w:rPr>
                <w:rFonts w:ascii="Times New Roman" w:eastAsia="Times New Roman" w:hAnsi="Times New Roman" w:cs="Times New Roman"/>
                <w:i/>
                <w:color w:val="000000"/>
              </w:rPr>
              <w:t>Napping</w:t>
            </w:r>
            <w:r>
              <w:rPr>
                <w:rFonts w:ascii="Times New Roman" w:eastAsia="Times New Roman" w:hAnsi="Times New Roman" w:cs="Times New Roman"/>
                <w:i/>
                <w:color w:val="000000"/>
              </w:rPr>
              <w:t xml:space="preserve"> Frequency</w:t>
            </w:r>
          </w:p>
        </w:tc>
        <w:tc>
          <w:tcPr>
            <w:tcW w:w="820" w:type="pct"/>
            <w:tcBorders>
              <w:top w:val="nil"/>
              <w:left w:val="nil"/>
              <w:bottom w:val="nil"/>
              <w:right w:val="nil"/>
            </w:tcBorders>
            <w:shd w:val="clear" w:color="auto" w:fill="auto"/>
            <w:noWrap/>
            <w:vAlign w:val="bottom"/>
            <w:hideMark/>
          </w:tcPr>
          <w:p w14:paraId="5277FBC1"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c>
          <w:tcPr>
            <w:tcW w:w="820" w:type="pct"/>
            <w:tcBorders>
              <w:top w:val="nil"/>
              <w:left w:val="nil"/>
              <w:bottom w:val="nil"/>
              <w:right w:val="nil"/>
            </w:tcBorders>
            <w:shd w:val="clear" w:color="auto" w:fill="auto"/>
            <w:noWrap/>
            <w:vAlign w:val="bottom"/>
          </w:tcPr>
          <w:p w14:paraId="6001EEBB"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c>
          <w:tcPr>
            <w:tcW w:w="819" w:type="pct"/>
            <w:tcBorders>
              <w:top w:val="nil"/>
              <w:left w:val="nil"/>
              <w:bottom w:val="nil"/>
              <w:right w:val="nil"/>
            </w:tcBorders>
          </w:tcPr>
          <w:p w14:paraId="4530710C"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c>
          <w:tcPr>
            <w:tcW w:w="785" w:type="pct"/>
            <w:tcBorders>
              <w:top w:val="nil"/>
              <w:left w:val="nil"/>
              <w:bottom w:val="nil"/>
              <w:right w:val="nil"/>
            </w:tcBorders>
          </w:tcPr>
          <w:p w14:paraId="6E6DAF86" w14:textId="77777777" w:rsidR="009D64FB" w:rsidRPr="00D33958"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D33958">
              <w:rPr>
                <w:rFonts w:ascii="Times New Roman" w:eastAsia="Times New Roman" w:hAnsi="Times New Roman" w:cs="Times New Roman"/>
                <w:color w:val="000000"/>
              </w:rPr>
              <w:t>1.02</w:t>
            </w:r>
          </w:p>
        </w:tc>
      </w:tr>
      <w:tr w:rsidR="009D64FB" w:rsidRPr="00C83FDF" w14:paraId="2C664E53" w14:textId="77777777" w:rsidTr="009D64FB">
        <w:trPr>
          <w:divId w:val="516626227"/>
          <w:trHeight w:val="311"/>
        </w:trPr>
        <w:tc>
          <w:tcPr>
            <w:tcW w:w="1755" w:type="pct"/>
            <w:tcBorders>
              <w:top w:val="nil"/>
              <w:left w:val="nil"/>
              <w:bottom w:val="nil"/>
              <w:right w:val="nil"/>
            </w:tcBorders>
            <w:shd w:val="clear" w:color="auto" w:fill="auto"/>
            <w:noWrap/>
            <w:vAlign w:val="bottom"/>
            <w:hideMark/>
          </w:tcPr>
          <w:p w14:paraId="1DD5A25A"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Non-napper</w:t>
            </w:r>
          </w:p>
        </w:tc>
        <w:tc>
          <w:tcPr>
            <w:tcW w:w="820" w:type="pct"/>
            <w:tcBorders>
              <w:top w:val="nil"/>
              <w:left w:val="nil"/>
              <w:bottom w:val="nil"/>
              <w:right w:val="nil"/>
            </w:tcBorders>
            <w:shd w:val="clear" w:color="auto" w:fill="auto"/>
            <w:noWrap/>
            <w:vAlign w:val="bottom"/>
            <w:hideMark/>
          </w:tcPr>
          <w:p w14:paraId="27C21989"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65.2</w:t>
            </w:r>
          </w:p>
        </w:tc>
        <w:tc>
          <w:tcPr>
            <w:tcW w:w="820" w:type="pct"/>
            <w:tcBorders>
              <w:top w:val="nil"/>
              <w:left w:val="nil"/>
              <w:bottom w:val="nil"/>
              <w:right w:val="nil"/>
            </w:tcBorders>
            <w:shd w:val="clear" w:color="auto" w:fill="auto"/>
            <w:noWrap/>
            <w:vAlign w:val="bottom"/>
          </w:tcPr>
          <w:p w14:paraId="5C5A5CA5"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64.1</w:t>
            </w:r>
          </w:p>
        </w:tc>
        <w:tc>
          <w:tcPr>
            <w:tcW w:w="819" w:type="pct"/>
            <w:tcBorders>
              <w:top w:val="nil"/>
              <w:left w:val="nil"/>
              <w:bottom w:val="nil"/>
              <w:right w:val="nil"/>
            </w:tcBorders>
          </w:tcPr>
          <w:p w14:paraId="11A10D29"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66.3</w:t>
            </w:r>
          </w:p>
        </w:tc>
        <w:tc>
          <w:tcPr>
            <w:tcW w:w="785" w:type="pct"/>
            <w:tcBorders>
              <w:top w:val="nil"/>
              <w:left w:val="nil"/>
              <w:bottom w:val="nil"/>
              <w:right w:val="nil"/>
            </w:tcBorders>
          </w:tcPr>
          <w:p w14:paraId="6A828647"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r>
      <w:tr w:rsidR="009D64FB" w:rsidRPr="00C83FDF" w14:paraId="62F272A7" w14:textId="77777777" w:rsidTr="009D64FB">
        <w:trPr>
          <w:divId w:val="516626227"/>
          <w:trHeight w:val="311"/>
        </w:trPr>
        <w:tc>
          <w:tcPr>
            <w:tcW w:w="1755" w:type="pct"/>
            <w:tcBorders>
              <w:top w:val="nil"/>
              <w:left w:val="nil"/>
              <w:bottom w:val="nil"/>
              <w:right w:val="nil"/>
            </w:tcBorders>
            <w:shd w:val="clear" w:color="auto" w:fill="auto"/>
            <w:noWrap/>
            <w:vAlign w:val="bottom"/>
            <w:hideMark/>
          </w:tcPr>
          <w:p w14:paraId="6BD79BA5"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Incidental</w:t>
            </w:r>
          </w:p>
        </w:tc>
        <w:tc>
          <w:tcPr>
            <w:tcW w:w="820" w:type="pct"/>
            <w:tcBorders>
              <w:top w:val="nil"/>
              <w:left w:val="nil"/>
              <w:bottom w:val="nil"/>
              <w:right w:val="nil"/>
            </w:tcBorders>
            <w:shd w:val="clear" w:color="auto" w:fill="auto"/>
            <w:noWrap/>
            <w:vAlign w:val="bottom"/>
            <w:hideMark/>
          </w:tcPr>
          <w:p w14:paraId="497AEC72"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11.7</w:t>
            </w:r>
          </w:p>
        </w:tc>
        <w:tc>
          <w:tcPr>
            <w:tcW w:w="820" w:type="pct"/>
            <w:tcBorders>
              <w:top w:val="nil"/>
              <w:left w:val="nil"/>
              <w:bottom w:val="nil"/>
              <w:right w:val="nil"/>
            </w:tcBorders>
            <w:shd w:val="clear" w:color="auto" w:fill="auto"/>
            <w:noWrap/>
            <w:vAlign w:val="bottom"/>
          </w:tcPr>
          <w:p w14:paraId="0BCDB3A6"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11.5</w:t>
            </w:r>
          </w:p>
        </w:tc>
        <w:tc>
          <w:tcPr>
            <w:tcW w:w="819" w:type="pct"/>
            <w:tcBorders>
              <w:top w:val="nil"/>
              <w:left w:val="nil"/>
              <w:bottom w:val="nil"/>
              <w:right w:val="nil"/>
            </w:tcBorders>
          </w:tcPr>
          <w:p w14:paraId="6D719FCC"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11.9</w:t>
            </w:r>
          </w:p>
        </w:tc>
        <w:tc>
          <w:tcPr>
            <w:tcW w:w="785" w:type="pct"/>
            <w:tcBorders>
              <w:top w:val="nil"/>
              <w:left w:val="nil"/>
              <w:bottom w:val="nil"/>
              <w:right w:val="nil"/>
            </w:tcBorders>
          </w:tcPr>
          <w:p w14:paraId="3B0C53AA"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r>
      <w:tr w:rsidR="009D64FB" w:rsidRPr="00C83FDF" w14:paraId="0002C0D2" w14:textId="77777777" w:rsidTr="009D64FB">
        <w:trPr>
          <w:divId w:val="516626227"/>
          <w:trHeight w:val="311"/>
        </w:trPr>
        <w:tc>
          <w:tcPr>
            <w:tcW w:w="1755" w:type="pct"/>
            <w:tcBorders>
              <w:top w:val="nil"/>
              <w:left w:val="nil"/>
              <w:right w:val="nil"/>
            </w:tcBorders>
            <w:shd w:val="clear" w:color="auto" w:fill="auto"/>
            <w:noWrap/>
            <w:vAlign w:val="bottom"/>
            <w:hideMark/>
          </w:tcPr>
          <w:p w14:paraId="0A255EF7"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Transitioning</w:t>
            </w:r>
          </w:p>
        </w:tc>
        <w:tc>
          <w:tcPr>
            <w:tcW w:w="820" w:type="pct"/>
            <w:tcBorders>
              <w:top w:val="nil"/>
              <w:left w:val="nil"/>
              <w:right w:val="nil"/>
            </w:tcBorders>
            <w:shd w:val="clear" w:color="auto" w:fill="auto"/>
            <w:noWrap/>
            <w:vAlign w:val="bottom"/>
            <w:hideMark/>
          </w:tcPr>
          <w:p w14:paraId="56B8EB97"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17.3</w:t>
            </w:r>
          </w:p>
        </w:tc>
        <w:tc>
          <w:tcPr>
            <w:tcW w:w="820" w:type="pct"/>
            <w:tcBorders>
              <w:top w:val="nil"/>
              <w:left w:val="nil"/>
              <w:right w:val="nil"/>
            </w:tcBorders>
            <w:shd w:val="clear" w:color="auto" w:fill="auto"/>
            <w:noWrap/>
            <w:vAlign w:val="bottom"/>
          </w:tcPr>
          <w:p w14:paraId="0F32F319"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18.1</w:t>
            </w:r>
          </w:p>
        </w:tc>
        <w:tc>
          <w:tcPr>
            <w:tcW w:w="819" w:type="pct"/>
            <w:tcBorders>
              <w:top w:val="nil"/>
              <w:left w:val="nil"/>
              <w:right w:val="nil"/>
            </w:tcBorders>
          </w:tcPr>
          <w:p w14:paraId="30A4C77F"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16.4</w:t>
            </w:r>
          </w:p>
        </w:tc>
        <w:tc>
          <w:tcPr>
            <w:tcW w:w="785" w:type="pct"/>
            <w:tcBorders>
              <w:top w:val="nil"/>
              <w:left w:val="nil"/>
              <w:right w:val="nil"/>
            </w:tcBorders>
          </w:tcPr>
          <w:p w14:paraId="3C861C91"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r>
      <w:tr w:rsidR="009D64FB" w:rsidRPr="00C83FDF" w14:paraId="6C8A9FF3" w14:textId="77777777" w:rsidTr="009D64FB">
        <w:trPr>
          <w:divId w:val="516626227"/>
          <w:trHeight w:val="311"/>
        </w:trPr>
        <w:tc>
          <w:tcPr>
            <w:tcW w:w="1755" w:type="pct"/>
            <w:tcBorders>
              <w:top w:val="nil"/>
              <w:left w:val="nil"/>
              <w:bottom w:val="single" w:sz="4" w:space="0" w:color="auto"/>
              <w:right w:val="nil"/>
            </w:tcBorders>
            <w:shd w:val="clear" w:color="auto" w:fill="auto"/>
            <w:noWrap/>
            <w:vAlign w:val="bottom"/>
            <w:hideMark/>
          </w:tcPr>
          <w:p w14:paraId="04ABD91D" w14:textId="77777777" w:rsidR="009D64FB" w:rsidRPr="00C83FDF" w:rsidRDefault="009D64FB" w:rsidP="00AF0243">
            <w:pPr>
              <w:spacing w:before="100" w:beforeAutospacing="1" w:after="100" w:afterAutospacing="1" w:line="480" w:lineRule="auto"/>
              <w:rPr>
                <w:rFonts w:ascii="Times New Roman" w:eastAsia="Times New Roman" w:hAnsi="Times New Roman" w:cs="Times New Roman"/>
                <w:color w:val="000000"/>
              </w:rPr>
            </w:pPr>
            <w:r w:rsidRPr="00C83FDF">
              <w:rPr>
                <w:rFonts w:ascii="Times New Roman" w:eastAsia="Times New Roman" w:hAnsi="Times New Roman" w:cs="Times New Roman"/>
                <w:color w:val="000000"/>
              </w:rPr>
              <w:t>Consistent</w:t>
            </w:r>
          </w:p>
        </w:tc>
        <w:tc>
          <w:tcPr>
            <w:tcW w:w="820" w:type="pct"/>
            <w:tcBorders>
              <w:top w:val="nil"/>
              <w:left w:val="nil"/>
              <w:bottom w:val="single" w:sz="4" w:space="0" w:color="auto"/>
              <w:right w:val="nil"/>
            </w:tcBorders>
            <w:shd w:val="clear" w:color="auto" w:fill="auto"/>
            <w:noWrap/>
            <w:vAlign w:val="bottom"/>
            <w:hideMark/>
          </w:tcPr>
          <w:p w14:paraId="4FB4D014"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sidRPr="00C83FDF">
              <w:rPr>
                <w:rFonts w:ascii="Times New Roman" w:eastAsia="Times New Roman" w:hAnsi="Times New Roman" w:cs="Times New Roman"/>
                <w:color w:val="000000"/>
              </w:rPr>
              <w:t>5.9</w:t>
            </w:r>
          </w:p>
        </w:tc>
        <w:tc>
          <w:tcPr>
            <w:tcW w:w="820" w:type="pct"/>
            <w:tcBorders>
              <w:top w:val="nil"/>
              <w:left w:val="nil"/>
              <w:bottom w:val="single" w:sz="4" w:space="0" w:color="auto"/>
              <w:right w:val="nil"/>
            </w:tcBorders>
            <w:shd w:val="clear" w:color="auto" w:fill="auto"/>
            <w:noWrap/>
            <w:vAlign w:val="bottom"/>
          </w:tcPr>
          <w:p w14:paraId="669F6CD2"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6.3</w:t>
            </w:r>
          </w:p>
        </w:tc>
        <w:tc>
          <w:tcPr>
            <w:tcW w:w="819" w:type="pct"/>
            <w:tcBorders>
              <w:top w:val="nil"/>
              <w:left w:val="nil"/>
              <w:bottom w:val="single" w:sz="4" w:space="0" w:color="auto"/>
              <w:right w:val="nil"/>
            </w:tcBorders>
          </w:tcPr>
          <w:p w14:paraId="0D1EA80F"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5.5</w:t>
            </w:r>
          </w:p>
        </w:tc>
        <w:tc>
          <w:tcPr>
            <w:tcW w:w="785" w:type="pct"/>
            <w:tcBorders>
              <w:top w:val="nil"/>
              <w:left w:val="nil"/>
              <w:bottom w:val="single" w:sz="4" w:space="0" w:color="auto"/>
              <w:right w:val="nil"/>
            </w:tcBorders>
          </w:tcPr>
          <w:p w14:paraId="6C21ECE9" w14:textId="77777777" w:rsidR="009D64FB" w:rsidRPr="00C83FDF" w:rsidRDefault="009D64FB" w:rsidP="00AF0243">
            <w:pPr>
              <w:spacing w:before="100" w:beforeAutospacing="1" w:after="100" w:afterAutospacing="1" w:line="480" w:lineRule="auto"/>
              <w:jc w:val="center"/>
              <w:rPr>
                <w:rFonts w:ascii="Times New Roman" w:eastAsia="Times New Roman" w:hAnsi="Times New Roman" w:cs="Times New Roman"/>
                <w:color w:val="000000"/>
              </w:rPr>
            </w:pPr>
          </w:p>
        </w:tc>
      </w:tr>
    </w:tbl>
    <w:p w14:paraId="1D27307B" w14:textId="77777777" w:rsidR="009D64FB" w:rsidRDefault="009D64FB" w:rsidP="00AF0243">
      <w:pPr>
        <w:spacing w:after="120" w:line="480" w:lineRule="auto"/>
        <w:divId w:val="516626227"/>
        <w:rPr>
          <w:rFonts w:ascii="Times New Roman" w:hAnsi="Times New Roman" w:cs="Times New Roman"/>
        </w:rPr>
      </w:pPr>
      <w:r w:rsidRPr="004A7FA2">
        <w:rPr>
          <w:rFonts w:ascii="Times New Roman" w:eastAsia="Times New Roman" w:hAnsi="Times New Roman" w:cs="Times New Roman"/>
          <w:b/>
          <w:color w:val="000000"/>
          <w:vertAlign w:val="superscript"/>
        </w:rPr>
        <w:t>a</w:t>
      </w:r>
      <w:r>
        <w:rPr>
          <w:rFonts w:ascii="Times New Roman" w:hAnsi="Times New Roman" w:cs="Times New Roman"/>
        </w:rPr>
        <w:t>Diff refers to the difference between boys and girls on each of the sleep parameters using independent-samples t-tests (t) and chi-square (</w:t>
      </w:r>
      <w:r>
        <w:rPr>
          <w:rFonts w:ascii="Times New Roman" w:eastAsia="Times New Roman" w:hAnsi="Times New Roman" w:cs="Times New Roman"/>
          <w:b/>
          <w:color w:val="000000"/>
        </w:rPr>
        <w:t>χ</w:t>
      </w:r>
      <w:r w:rsidRPr="00EA6820">
        <w:rPr>
          <w:rFonts w:ascii="Times New Roman" w:eastAsia="Times New Roman" w:hAnsi="Times New Roman" w:cs="Times New Roman"/>
          <w:b/>
          <w:color w:val="000000"/>
          <w:vertAlign w:val="superscript"/>
        </w:rPr>
        <w:t>2</w:t>
      </w:r>
      <w:r>
        <w:rPr>
          <w:rFonts w:ascii="Times New Roman" w:hAnsi="Times New Roman" w:cs="Times New Roman"/>
        </w:rPr>
        <w:t xml:space="preserve">) analyses were appropriate. </w:t>
      </w:r>
    </w:p>
    <w:p w14:paraId="037B9443" w14:textId="77777777" w:rsidR="009D64FB" w:rsidRDefault="009D64FB" w:rsidP="00AF0243">
      <w:pPr>
        <w:spacing w:after="120" w:line="480" w:lineRule="auto"/>
        <w:divId w:val="516626227"/>
        <w:rPr>
          <w:rFonts w:ascii="Times New Roman" w:hAnsi="Times New Roman" w:cs="Times New Roman"/>
        </w:rPr>
      </w:pPr>
      <w:r>
        <w:rPr>
          <w:rFonts w:ascii="Times New Roman" w:hAnsi="Times New Roman" w:cs="Times New Roman"/>
        </w:rPr>
        <w:t>*</w:t>
      </w:r>
      <w:r w:rsidRPr="004A7FA2">
        <w:rPr>
          <w:rFonts w:ascii="Times New Roman" w:hAnsi="Times New Roman" w:cs="Times New Roman"/>
          <w:i/>
        </w:rPr>
        <w:t>p</w:t>
      </w:r>
      <w:r>
        <w:rPr>
          <w:rFonts w:ascii="Times New Roman" w:hAnsi="Times New Roman" w:cs="Times New Roman"/>
          <w:i/>
        </w:rPr>
        <w:t xml:space="preserve"> </w:t>
      </w:r>
      <w:r>
        <w:rPr>
          <w:rFonts w:ascii="Times New Roman" w:hAnsi="Times New Roman" w:cs="Times New Roman"/>
        </w:rPr>
        <w:t>&lt;.05**p = .001</w:t>
      </w:r>
    </w:p>
    <w:p w14:paraId="408B49AC" w14:textId="77777777" w:rsidR="00F94B41" w:rsidRDefault="00F94B41" w:rsidP="00AF0243">
      <w:pPr>
        <w:pStyle w:val="NormalWeb"/>
        <w:spacing w:line="480" w:lineRule="auto"/>
        <w:divId w:val="516626227"/>
        <w:rPr>
          <w:b/>
        </w:rPr>
      </w:pPr>
    </w:p>
    <w:p w14:paraId="1B3CAF81" w14:textId="77777777" w:rsidR="009D64FB" w:rsidRDefault="009D64FB" w:rsidP="00AF0243">
      <w:pPr>
        <w:spacing w:line="480" w:lineRule="auto"/>
        <w:rPr>
          <w:rFonts w:ascii="Times New Roman" w:hAnsi="Times New Roman"/>
          <w:b/>
        </w:rPr>
      </w:pPr>
      <w:r>
        <w:rPr>
          <w:rFonts w:ascii="Times New Roman" w:hAnsi="Times New Roman"/>
          <w:b/>
        </w:rPr>
        <w:br w:type="page"/>
      </w:r>
    </w:p>
    <w:p w14:paraId="2F3F3D29" w14:textId="063AE23A" w:rsidR="009D64FB" w:rsidRDefault="009D64FB" w:rsidP="00AF0243">
      <w:pPr>
        <w:spacing w:line="480" w:lineRule="auto"/>
        <w:rPr>
          <w:rFonts w:ascii="Times New Roman" w:hAnsi="Times New Roman" w:cs="Times New Roman"/>
        </w:rPr>
      </w:pPr>
      <w:r w:rsidRPr="009D64FB">
        <w:rPr>
          <w:rFonts w:ascii="Times New Roman" w:hAnsi="Times New Roman" w:cs="Times New Roman"/>
          <w:b/>
        </w:rPr>
        <w:lastRenderedPageBreak/>
        <w:t xml:space="preserve">Table </w:t>
      </w:r>
      <w:r w:rsidR="009F593C">
        <w:rPr>
          <w:rFonts w:ascii="Times New Roman" w:hAnsi="Times New Roman" w:cs="Times New Roman"/>
          <w:b/>
        </w:rPr>
        <w:t>4</w:t>
      </w:r>
      <w:r w:rsidRPr="009D64FB">
        <w:rPr>
          <w:rFonts w:ascii="Times New Roman" w:hAnsi="Times New Roman" w:cs="Times New Roman"/>
          <w:b/>
        </w:rPr>
        <w:t>.</w:t>
      </w:r>
      <w:r>
        <w:rPr>
          <w:rFonts w:ascii="Times New Roman" w:hAnsi="Times New Roman" w:cs="Times New Roman"/>
        </w:rPr>
        <w:t xml:space="preserve"> General Linear Model of Night Sleep Durations effect on BMI when controlling for significant confounding variables</w:t>
      </w:r>
    </w:p>
    <w:tbl>
      <w:tblPr>
        <w:tblStyle w:val="TableGrid"/>
        <w:tblW w:w="92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9"/>
        <w:gridCol w:w="1202"/>
        <w:gridCol w:w="1618"/>
        <w:gridCol w:w="1416"/>
        <w:gridCol w:w="1477"/>
      </w:tblGrid>
      <w:tr w:rsidR="009D64FB" w:rsidRPr="006839AE" w14:paraId="6E55264B" w14:textId="77777777" w:rsidTr="004E48F1">
        <w:trPr>
          <w:trHeight w:val="503"/>
        </w:trPr>
        <w:tc>
          <w:tcPr>
            <w:tcW w:w="3529" w:type="dxa"/>
            <w:tcBorders>
              <w:top w:val="single" w:sz="4" w:space="0" w:color="auto"/>
              <w:bottom w:val="single" w:sz="4" w:space="0" w:color="auto"/>
            </w:tcBorders>
            <w:shd w:val="clear" w:color="auto" w:fill="D9D9D9" w:themeFill="background1" w:themeFillShade="D9"/>
          </w:tcPr>
          <w:p w14:paraId="281A0C50" w14:textId="77777777" w:rsidR="009D64FB" w:rsidRPr="006839AE" w:rsidRDefault="009D64FB" w:rsidP="00AF0243">
            <w:pPr>
              <w:spacing w:line="480" w:lineRule="auto"/>
              <w:jc w:val="center"/>
              <w:rPr>
                <w:rFonts w:ascii="Times New Roman" w:hAnsi="Times New Roman" w:cs="Times New Roman"/>
                <w:b/>
              </w:rPr>
            </w:pPr>
            <w:r w:rsidRPr="006839AE">
              <w:rPr>
                <w:rFonts w:ascii="Times New Roman" w:hAnsi="Times New Roman" w:cs="Times New Roman"/>
                <w:b/>
              </w:rPr>
              <w:t>Variable</w:t>
            </w:r>
          </w:p>
        </w:tc>
        <w:tc>
          <w:tcPr>
            <w:tcW w:w="1202" w:type="dxa"/>
            <w:tcBorders>
              <w:top w:val="single" w:sz="4" w:space="0" w:color="auto"/>
              <w:bottom w:val="single" w:sz="4" w:space="0" w:color="auto"/>
            </w:tcBorders>
            <w:shd w:val="clear" w:color="auto" w:fill="D9D9D9" w:themeFill="background1" w:themeFillShade="D9"/>
          </w:tcPr>
          <w:p w14:paraId="0A57184E" w14:textId="77777777" w:rsidR="009D64FB" w:rsidRPr="00840A66" w:rsidRDefault="009D64FB" w:rsidP="00AF0243">
            <w:pPr>
              <w:spacing w:line="480" w:lineRule="auto"/>
              <w:jc w:val="center"/>
              <w:rPr>
                <w:rFonts w:ascii="Times New Roman" w:hAnsi="Times New Roman" w:cs="Times New Roman"/>
                <w:b/>
                <w:i/>
              </w:rPr>
            </w:pPr>
            <w:r w:rsidRPr="00840A66">
              <w:rPr>
                <w:rFonts w:ascii="Times New Roman" w:hAnsi="Times New Roman" w:cs="Times New Roman"/>
                <w:b/>
                <w:i/>
              </w:rPr>
              <w:t>β</w:t>
            </w:r>
          </w:p>
        </w:tc>
        <w:tc>
          <w:tcPr>
            <w:tcW w:w="1618" w:type="dxa"/>
            <w:tcBorders>
              <w:top w:val="single" w:sz="4" w:space="0" w:color="auto"/>
              <w:bottom w:val="single" w:sz="4" w:space="0" w:color="auto"/>
            </w:tcBorders>
            <w:shd w:val="clear" w:color="auto" w:fill="D9D9D9" w:themeFill="background1" w:themeFillShade="D9"/>
          </w:tcPr>
          <w:p w14:paraId="4A4C2780" w14:textId="77777777" w:rsidR="009D64FB" w:rsidRDefault="009D64FB" w:rsidP="00AF0243">
            <w:pPr>
              <w:spacing w:line="480" w:lineRule="auto"/>
              <w:jc w:val="center"/>
              <w:rPr>
                <w:rFonts w:ascii="Times New Roman" w:hAnsi="Times New Roman" w:cs="Times New Roman"/>
                <w:b/>
                <w:i/>
              </w:rPr>
            </w:pPr>
            <w:r>
              <w:rPr>
                <w:rFonts w:ascii="Times New Roman" w:hAnsi="Times New Roman" w:cs="Times New Roman"/>
                <w:b/>
                <w:i/>
              </w:rPr>
              <w:t>95% CI</w:t>
            </w:r>
          </w:p>
        </w:tc>
        <w:tc>
          <w:tcPr>
            <w:tcW w:w="1416" w:type="dxa"/>
            <w:tcBorders>
              <w:top w:val="single" w:sz="4" w:space="0" w:color="auto"/>
              <w:bottom w:val="single" w:sz="4" w:space="0" w:color="auto"/>
            </w:tcBorders>
            <w:shd w:val="clear" w:color="auto" w:fill="D9D9D9" w:themeFill="background1" w:themeFillShade="D9"/>
          </w:tcPr>
          <w:p w14:paraId="6694380F" w14:textId="77777777" w:rsidR="009D64FB" w:rsidRDefault="009D64FB" w:rsidP="00AF0243">
            <w:pPr>
              <w:spacing w:line="480" w:lineRule="auto"/>
              <w:jc w:val="center"/>
              <w:rPr>
                <w:rFonts w:ascii="Times New Roman" w:hAnsi="Times New Roman" w:cs="Times New Roman"/>
                <w:b/>
                <w:i/>
              </w:rPr>
            </w:pPr>
            <w:r>
              <w:rPr>
                <w:rFonts w:ascii="Times New Roman" w:hAnsi="Times New Roman" w:cs="Times New Roman"/>
                <w:b/>
                <w:i/>
              </w:rPr>
              <w:t>ɳ</w:t>
            </w:r>
            <w:r w:rsidRPr="00A17A8C">
              <w:rPr>
                <w:rFonts w:ascii="Times New Roman" w:hAnsi="Times New Roman" w:cs="Times New Roman"/>
                <w:b/>
                <w:i/>
                <w:vertAlign w:val="superscript"/>
              </w:rPr>
              <w:t>2</w:t>
            </w:r>
            <w:r w:rsidRPr="00A17A8C">
              <w:rPr>
                <w:rFonts w:ascii="Times New Roman" w:hAnsi="Times New Roman" w:cs="Times New Roman"/>
                <w:b/>
                <w:i/>
                <w:vertAlign w:val="subscript"/>
              </w:rPr>
              <w:t>p</w:t>
            </w:r>
          </w:p>
        </w:tc>
        <w:tc>
          <w:tcPr>
            <w:tcW w:w="1477" w:type="dxa"/>
            <w:tcBorders>
              <w:top w:val="single" w:sz="4" w:space="0" w:color="auto"/>
              <w:bottom w:val="single" w:sz="4" w:space="0" w:color="auto"/>
            </w:tcBorders>
            <w:shd w:val="clear" w:color="auto" w:fill="D9D9D9" w:themeFill="background1" w:themeFillShade="D9"/>
          </w:tcPr>
          <w:p w14:paraId="5F377A21" w14:textId="77777777" w:rsidR="009D64FB" w:rsidRDefault="009D64FB" w:rsidP="00AF0243">
            <w:pPr>
              <w:spacing w:line="480" w:lineRule="auto"/>
              <w:jc w:val="center"/>
              <w:rPr>
                <w:rFonts w:ascii="Times New Roman" w:hAnsi="Times New Roman" w:cs="Times New Roman"/>
                <w:b/>
                <w:i/>
              </w:rPr>
            </w:pPr>
            <w:r>
              <w:rPr>
                <w:rFonts w:ascii="Times New Roman" w:hAnsi="Times New Roman" w:cs="Times New Roman"/>
                <w:b/>
                <w:i/>
              </w:rPr>
              <w:t>p</w:t>
            </w:r>
          </w:p>
        </w:tc>
      </w:tr>
      <w:tr w:rsidR="009D64FB" w14:paraId="644FBAA4" w14:textId="77777777" w:rsidTr="004E48F1">
        <w:trPr>
          <w:trHeight w:val="482"/>
        </w:trPr>
        <w:tc>
          <w:tcPr>
            <w:tcW w:w="3529" w:type="dxa"/>
            <w:tcBorders>
              <w:top w:val="single" w:sz="4" w:space="0" w:color="auto"/>
              <w:bottom w:val="nil"/>
            </w:tcBorders>
          </w:tcPr>
          <w:p w14:paraId="53AAF113" w14:textId="77777777" w:rsidR="009D64FB" w:rsidRPr="000D7A84" w:rsidRDefault="009D64FB" w:rsidP="00AF0243">
            <w:pPr>
              <w:spacing w:line="480" w:lineRule="auto"/>
              <w:rPr>
                <w:rFonts w:ascii="Times New Roman" w:hAnsi="Times New Roman" w:cs="Times New Roman"/>
                <w:i/>
              </w:rPr>
            </w:pPr>
            <w:r w:rsidRPr="00E83B9D">
              <w:rPr>
                <w:rFonts w:ascii="Times New Roman" w:hAnsi="Times New Roman" w:cs="Times New Roman"/>
                <w:i/>
              </w:rPr>
              <w:t>Whole Sample</w:t>
            </w:r>
            <w:r>
              <w:rPr>
                <w:rFonts w:ascii="Times New Roman" w:hAnsi="Times New Roman" w:cs="Times New Roman"/>
                <w:i/>
              </w:rPr>
              <w:t xml:space="preserve"> (N = 1077)</w:t>
            </w:r>
          </w:p>
        </w:tc>
        <w:tc>
          <w:tcPr>
            <w:tcW w:w="1202" w:type="dxa"/>
            <w:tcBorders>
              <w:top w:val="single" w:sz="4" w:space="0" w:color="auto"/>
              <w:bottom w:val="nil"/>
            </w:tcBorders>
          </w:tcPr>
          <w:p w14:paraId="5FEF3A0C" w14:textId="77777777" w:rsidR="009D64FB" w:rsidRDefault="009D64FB" w:rsidP="00AF0243">
            <w:pPr>
              <w:spacing w:line="480" w:lineRule="auto"/>
              <w:jc w:val="center"/>
              <w:rPr>
                <w:rFonts w:ascii="Times New Roman" w:hAnsi="Times New Roman" w:cs="Times New Roman"/>
              </w:rPr>
            </w:pPr>
          </w:p>
        </w:tc>
        <w:tc>
          <w:tcPr>
            <w:tcW w:w="1618" w:type="dxa"/>
            <w:tcBorders>
              <w:top w:val="single" w:sz="4" w:space="0" w:color="auto"/>
              <w:bottom w:val="nil"/>
            </w:tcBorders>
          </w:tcPr>
          <w:p w14:paraId="7792B785" w14:textId="77777777" w:rsidR="009D64FB" w:rsidRDefault="009D64FB" w:rsidP="00AF0243">
            <w:pPr>
              <w:spacing w:line="480" w:lineRule="auto"/>
              <w:jc w:val="center"/>
              <w:rPr>
                <w:rFonts w:ascii="Times New Roman" w:hAnsi="Times New Roman" w:cs="Times New Roman"/>
              </w:rPr>
            </w:pPr>
          </w:p>
        </w:tc>
        <w:tc>
          <w:tcPr>
            <w:tcW w:w="1416" w:type="dxa"/>
            <w:tcBorders>
              <w:top w:val="single" w:sz="4" w:space="0" w:color="auto"/>
              <w:bottom w:val="nil"/>
            </w:tcBorders>
          </w:tcPr>
          <w:p w14:paraId="52976F5D" w14:textId="77777777" w:rsidR="009D64FB" w:rsidRDefault="009D64FB" w:rsidP="00AF0243">
            <w:pPr>
              <w:spacing w:line="480" w:lineRule="auto"/>
              <w:jc w:val="center"/>
              <w:rPr>
                <w:rFonts w:ascii="Times New Roman" w:hAnsi="Times New Roman" w:cs="Times New Roman"/>
              </w:rPr>
            </w:pPr>
          </w:p>
        </w:tc>
        <w:tc>
          <w:tcPr>
            <w:tcW w:w="1477" w:type="dxa"/>
            <w:tcBorders>
              <w:top w:val="single" w:sz="4" w:space="0" w:color="auto"/>
              <w:bottom w:val="nil"/>
            </w:tcBorders>
          </w:tcPr>
          <w:p w14:paraId="16981AFB" w14:textId="77777777" w:rsidR="009D64FB" w:rsidRDefault="009D64FB" w:rsidP="00AF0243">
            <w:pPr>
              <w:spacing w:line="480" w:lineRule="auto"/>
              <w:jc w:val="center"/>
              <w:rPr>
                <w:rFonts w:ascii="Times New Roman" w:hAnsi="Times New Roman" w:cs="Times New Roman"/>
              </w:rPr>
            </w:pPr>
          </w:p>
        </w:tc>
      </w:tr>
      <w:tr w:rsidR="009D64FB" w14:paraId="102D741E" w14:textId="77777777" w:rsidTr="004E48F1">
        <w:trPr>
          <w:trHeight w:val="482"/>
        </w:trPr>
        <w:tc>
          <w:tcPr>
            <w:tcW w:w="3529" w:type="dxa"/>
            <w:tcBorders>
              <w:top w:val="nil"/>
            </w:tcBorders>
          </w:tcPr>
          <w:p w14:paraId="61B80CE7"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Night Sleep Duration</w:t>
            </w:r>
          </w:p>
        </w:tc>
        <w:tc>
          <w:tcPr>
            <w:tcW w:w="1202" w:type="dxa"/>
            <w:tcBorders>
              <w:top w:val="nil"/>
            </w:tcBorders>
          </w:tcPr>
          <w:p w14:paraId="6CD3E643"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.222</w:t>
            </w:r>
          </w:p>
        </w:tc>
        <w:tc>
          <w:tcPr>
            <w:tcW w:w="1618" w:type="dxa"/>
            <w:tcBorders>
              <w:top w:val="nil"/>
            </w:tcBorders>
          </w:tcPr>
          <w:p w14:paraId="18358B35"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.034 - .409</w:t>
            </w:r>
          </w:p>
        </w:tc>
        <w:tc>
          <w:tcPr>
            <w:tcW w:w="1416" w:type="dxa"/>
            <w:tcBorders>
              <w:top w:val="nil"/>
            </w:tcBorders>
          </w:tcPr>
          <w:p w14:paraId="592A3543"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.005</w:t>
            </w:r>
          </w:p>
        </w:tc>
        <w:tc>
          <w:tcPr>
            <w:tcW w:w="1477" w:type="dxa"/>
            <w:tcBorders>
              <w:top w:val="nil"/>
            </w:tcBorders>
          </w:tcPr>
          <w:p w14:paraId="434A305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.020</w:t>
            </w:r>
          </w:p>
        </w:tc>
      </w:tr>
      <w:tr w:rsidR="009D64FB" w14:paraId="659E11B8" w14:textId="77777777" w:rsidTr="004E48F1">
        <w:trPr>
          <w:trHeight w:val="483"/>
        </w:trPr>
        <w:tc>
          <w:tcPr>
            <w:tcW w:w="3529" w:type="dxa"/>
          </w:tcPr>
          <w:p w14:paraId="3ACC55B3"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 xml:space="preserve">Main caregiver education </w:t>
            </w:r>
          </w:p>
        </w:tc>
        <w:tc>
          <w:tcPr>
            <w:tcW w:w="1202" w:type="dxa"/>
          </w:tcPr>
          <w:p w14:paraId="4C0093B6" w14:textId="77777777" w:rsidR="009D64FB" w:rsidRDefault="009D64FB" w:rsidP="00AF0243">
            <w:pPr>
              <w:spacing w:line="480" w:lineRule="auto"/>
              <w:jc w:val="center"/>
              <w:rPr>
                <w:rFonts w:ascii="Times New Roman" w:hAnsi="Times New Roman" w:cs="Times New Roman"/>
              </w:rPr>
            </w:pPr>
          </w:p>
        </w:tc>
        <w:tc>
          <w:tcPr>
            <w:tcW w:w="1618" w:type="dxa"/>
          </w:tcPr>
          <w:p w14:paraId="4D2F853B" w14:textId="77777777" w:rsidR="009D64FB" w:rsidRDefault="009D64FB" w:rsidP="00AF0243">
            <w:pPr>
              <w:spacing w:line="480" w:lineRule="auto"/>
              <w:jc w:val="center"/>
              <w:rPr>
                <w:rFonts w:ascii="Times New Roman" w:hAnsi="Times New Roman" w:cs="Times New Roman"/>
              </w:rPr>
            </w:pPr>
          </w:p>
        </w:tc>
        <w:tc>
          <w:tcPr>
            <w:tcW w:w="1416" w:type="dxa"/>
          </w:tcPr>
          <w:p w14:paraId="331719A7"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.004</w:t>
            </w:r>
          </w:p>
        </w:tc>
        <w:tc>
          <w:tcPr>
            <w:tcW w:w="1477" w:type="dxa"/>
          </w:tcPr>
          <w:p w14:paraId="183FE0C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.094</w:t>
            </w:r>
          </w:p>
        </w:tc>
      </w:tr>
      <w:tr w:rsidR="009D64FB" w14:paraId="7248A392" w14:textId="77777777" w:rsidTr="004E48F1">
        <w:trPr>
          <w:trHeight w:val="483"/>
        </w:trPr>
        <w:tc>
          <w:tcPr>
            <w:tcW w:w="3529" w:type="dxa"/>
          </w:tcPr>
          <w:p w14:paraId="7C1AB63A"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School or did not finish school</w:t>
            </w:r>
            <w:r w:rsidRPr="00B760FE">
              <w:rPr>
                <w:rFonts w:ascii="Times New Roman" w:hAnsi="Times New Roman" w:cs="Times New Roman"/>
                <w:vertAlign w:val="superscript"/>
              </w:rPr>
              <w:t>a</w:t>
            </w:r>
          </w:p>
        </w:tc>
        <w:tc>
          <w:tcPr>
            <w:tcW w:w="1202" w:type="dxa"/>
          </w:tcPr>
          <w:p w14:paraId="27CDCEFA"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.047</w:t>
            </w:r>
          </w:p>
        </w:tc>
        <w:tc>
          <w:tcPr>
            <w:tcW w:w="1618" w:type="dxa"/>
          </w:tcPr>
          <w:p w14:paraId="1D8A02B2"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-.116 - .209</w:t>
            </w:r>
          </w:p>
        </w:tc>
        <w:tc>
          <w:tcPr>
            <w:tcW w:w="1416" w:type="dxa"/>
          </w:tcPr>
          <w:p w14:paraId="5296312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.000</w:t>
            </w:r>
          </w:p>
        </w:tc>
        <w:tc>
          <w:tcPr>
            <w:tcW w:w="1477" w:type="dxa"/>
          </w:tcPr>
          <w:p w14:paraId="66E8210B"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.572</w:t>
            </w:r>
          </w:p>
        </w:tc>
      </w:tr>
      <w:tr w:rsidR="009D64FB" w14:paraId="350C005E" w14:textId="77777777" w:rsidTr="004E48F1">
        <w:trPr>
          <w:trHeight w:val="483"/>
        </w:trPr>
        <w:tc>
          <w:tcPr>
            <w:tcW w:w="3529" w:type="dxa"/>
          </w:tcPr>
          <w:p w14:paraId="67B80C8D"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Tertiary Study (i.e. Diploma)</w:t>
            </w:r>
            <w:r w:rsidRPr="00B760FE">
              <w:rPr>
                <w:rFonts w:ascii="Times New Roman" w:hAnsi="Times New Roman" w:cs="Times New Roman"/>
                <w:vertAlign w:val="superscript"/>
              </w:rPr>
              <w:t>a</w:t>
            </w:r>
          </w:p>
        </w:tc>
        <w:tc>
          <w:tcPr>
            <w:tcW w:w="1202" w:type="dxa"/>
          </w:tcPr>
          <w:p w14:paraId="1AC66873"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.155</w:t>
            </w:r>
          </w:p>
        </w:tc>
        <w:tc>
          <w:tcPr>
            <w:tcW w:w="1618" w:type="dxa"/>
          </w:tcPr>
          <w:p w14:paraId="48A1B47B"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.015 - .296</w:t>
            </w:r>
          </w:p>
        </w:tc>
        <w:tc>
          <w:tcPr>
            <w:tcW w:w="1416" w:type="dxa"/>
          </w:tcPr>
          <w:p w14:paraId="7E95AF1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.004</w:t>
            </w:r>
          </w:p>
        </w:tc>
        <w:tc>
          <w:tcPr>
            <w:tcW w:w="1477" w:type="dxa"/>
          </w:tcPr>
          <w:p w14:paraId="4F6A1DF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.030</w:t>
            </w:r>
          </w:p>
        </w:tc>
      </w:tr>
      <w:tr w:rsidR="009D64FB" w14:paraId="44A9D9D3" w14:textId="77777777" w:rsidTr="004E48F1">
        <w:trPr>
          <w:trHeight w:val="503"/>
        </w:trPr>
        <w:tc>
          <w:tcPr>
            <w:tcW w:w="3529" w:type="dxa"/>
          </w:tcPr>
          <w:p w14:paraId="2876F11D"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Parent control</w:t>
            </w:r>
          </w:p>
        </w:tc>
        <w:tc>
          <w:tcPr>
            <w:tcW w:w="1202" w:type="dxa"/>
          </w:tcPr>
          <w:p w14:paraId="760CACA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.035</w:t>
            </w:r>
          </w:p>
        </w:tc>
        <w:tc>
          <w:tcPr>
            <w:tcW w:w="1618" w:type="dxa"/>
          </w:tcPr>
          <w:p w14:paraId="5F47F7E0"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.014 - .056</w:t>
            </w:r>
          </w:p>
        </w:tc>
        <w:tc>
          <w:tcPr>
            <w:tcW w:w="1416" w:type="dxa"/>
          </w:tcPr>
          <w:p w14:paraId="66FD4695"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.010</w:t>
            </w:r>
          </w:p>
        </w:tc>
        <w:tc>
          <w:tcPr>
            <w:tcW w:w="1477" w:type="dxa"/>
          </w:tcPr>
          <w:p w14:paraId="1D89A5C9"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.001</w:t>
            </w:r>
          </w:p>
        </w:tc>
      </w:tr>
      <w:tr w:rsidR="009D64FB" w14:paraId="5A60FDAD" w14:textId="77777777" w:rsidTr="004E48F1">
        <w:trPr>
          <w:trHeight w:val="503"/>
        </w:trPr>
        <w:tc>
          <w:tcPr>
            <w:tcW w:w="3529" w:type="dxa"/>
            <w:tcBorders>
              <w:bottom w:val="nil"/>
            </w:tcBorders>
          </w:tcPr>
          <w:p w14:paraId="43164A45"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Inflexible</w:t>
            </w:r>
          </w:p>
        </w:tc>
        <w:tc>
          <w:tcPr>
            <w:tcW w:w="1202" w:type="dxa"/>
            <w:tcBorders>
              <w:bottom w:val="nil"/>
            </w:tcBorders>
          </w:tcPr>
          <w:p w14:paraId="492C1202"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-.088</w:t>
            </w:r>
          </w:p>
        </w:tc>
        <w:tc>
          <w:tcPr>
            <w:tcW w:w="1618" w:type="dxa"/>
            <w:tcBorders>
              <w:bottom w:val="nil"/>
            </w:tcBorders>
          </w:tcPr>
          <w:p w14:paraId="3ABBA18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-.149 - .028</w:t>
            </w:r>
          </w:p>
        </w:tc>
        <w:tc>
          <w:tcPr>
            <w:tcW w:w="1416" w:type="dxa"/>
            <w:tcBorders>
              <w:bottom w:val="nil"/>
            </w:tcBorders>
          </w:tcPr>
          <w:p w14:paraId="4B2FB657"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.008</w:t>
            </w:r>
          </w:p>
        </w:tc>
        <w:tc>
          <w:tcPr>
            <w:tcW w:w="1477" w:type="dxa"/>
            <w:tcBorders>
              <w:bottom w:val="nil"/>
            </w:tcBorders>
          </w:tcPr>
          <w:p w14:paraId="007317B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.004</w:t>
            </w:r>
          </w:p>
        </w:tc>
      </w:tr>
      <w:tr w:rsidR="009D64FB" w14:paraId="6721CF60" w14:textId="77777777" w:rsidTr="004E48F1">
        <w:trPr>
          <w:trHeight w:val="474"/>
        </w:trPr>
        <w:tc>
          <w:tcPr>
            <w:tcW w:w="3529" w:type="dxa"/>
            <w:tcBorders>
              <w:top w:val="nil"/>
              <w:bottom w:val="single" w:sz="4" w:space="0" w:color="auto"/>
            </w:tcBorders>
          </w:tcPr>
          <w:p w14:paraId="55F0B2E9"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SEIFA</w:t>
            </w:r>
          </w:p>
        </w:tc>
        <w:tc>
          <w:tcPr>
            <w:tcW w:w="1202" w:type="dxa"/>
            <w:tcBorders>
              <w:top w:val="nil"/>
              <w:bottom w:val="single" w:sz="4" w:space="0" w:color="auto"/>
            </w:tcBorders>
          </w:tcPr>
          <w:p w14:paraId="0E0C6A8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-.001</w:t>
            </w:r>
          </w:p>
        </w:tc>
        <w:tc>
          <w:tcPr>
            <w:tcW w:w="1618" w:type="dxa"/>
            <w:tcBorders>
              <w:top w:val="nil"/>
              <w:bottom w:val="single" w:sz="4" w:space="0" w:color="auto"/>
            </w:tcBorders>
          </w:tcPr>
          <w:p w14:paraId="0D5F039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-.001 - .000</w:t>
            </w:r>
          </w:p>
        </w:tc>
        <w:tc>
          <w:tcPr>
            <w:tcW w:w="1416" w:type="dxa"/>
            <w:tcBorders>
              <w:top w:val="nil"/>
              <w:bottom w:val="single" w:sz="4" w:space="0" w:color="auto"/>
            </w:tcBorders>
          </w:tcPr>
          <w:p w14:paraId="1118EC0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.002</w:t>
            </w:r>
          </w:p>
        </w:tc>
        <w:tc>
          <w:tcPr>
            <w:tcW w:w="1477" w:type="dxa"/>
            <w:tcBorders>
              <w:top w:val="nil"/>
              <w:bottom w:val="single" w:sz="4" w:space="0" w:color="auto"/>
            </w:tcBorders>
          </w:tcPr>
          <w:p w14:paraId="0423A94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.122</w:t>
            </w:r>
          </w:p>
        </w:tc>
      </w:tr>
      <w:tr w:rsidR="009D64FB" w14:paraId="0C9AE260" w14:textId="77777777" w:rsidTr="004E48F1">
        <w:trPr>
          <w:trHeight w:val="474"/>
        </w:trPr>
        <w:tc>
          <w:tcPr>
            <w:tcW w:w="3529" w:type="dxa"/>
            <w:tcBorders>
              <w:top w:val="single" w:sz="4" w:space="0" w:color="auto"/>
            </w:tcBorders>
          </w:tcPr>
          <w:p w14:paraId="171D73C3" w14:textId="77777777" w:rsidR="009D64FB" w:rsidRPr="000D7A84" w:rsidRDefault="009D64FB" w:rsidP="00AF0243">
            <w:pPr>
              <w:spacing w:line="480" w:lineRule="auto"/>
              <w:rPr>
                <w:rFonts w:ascii="Times New Roman" w:hAnsi="Times New Roman" w:cs="Times New Roman"/>
                <w:i/>
              </w:rPr>
            </w:pPr>
            <w:r>
              <w:rPr>
                <w:rFonts w:ascii="Times New Roman" w:hAnsi="Times New Roman" w:cs="Times New Roman"/>
                <w:i/>
              </w:rPr>
              <w:t>Boy</w:t>
            </w:r>
            <w:r w:rsidRPr="00E83B9D">
              <w:rPr>
                <w:rFonts w:ascii="Times New Roman" w:hAnsi="Times New Roman" w:cs="Times New Roman"/>
                <w:i/>
              </w:rPr>
              <w:t>s</w:t>
            </w:r>
            <w:r>
              <w:rPr>
                <w:rFonts w:ascii="Times New Roman" w:hAnsi="Times New Roman" w:cs="Times New Roman"/>
                <w:i/>
              </w:rPr>
              <w:t xml:space="preserve"> (N = 560)</w:t>
            </w:r>
          </w:p>
        </w:tc>
        <w:tc>
          <w:tcPr>
            <w:tcW w:w="1202" w:type="dxa"/>
            <w:tcBorders>
              <w:top w:val="single" w:sz="4" w:space="0" w:color="auto"/>
            </w:tcBorders>
          </w:tcPr>
          <w:p w14:paraId="5FEECA2B" w14:textId="77777777" w:rsidR="009D64FB" w:rsidRDefault="009D64FB" w:rsidP="00AF0243">
            <w:pPr>
              <w:spacing w:line="480" w:lineRule="auto"/>
              <w:jc w:val="center"/>
              <w:rPr>
                <w:rFonts w:ascii="Times New Roman" w:hAnsi="Times New Roman" w:cs="Times New Roman"/>
              </w:rPr>
            </w:pPr>
          </w:p>
        </w:tc>
        <w:tc>
          <w:tcPr>
            <w:tcW w:w="1618" w:type="dxa"/>
            <w:tcBorders>
              <w:top w:val="single" w:sz="4" w:space="0" w:color="auto"/>
            </w:tcBorders>
          </w:tcPr>
          <w:p w14:paraId="66CEB4A7" w14:textId="77777777" w:rsidR="009D64FB" w:rsidRDefault="009D64FB" w:rsidP="00AF0243">
            <w:pPr>
              <w:spacing w:line="480" w:lineRule="auto"/>
              <w:jc w:val="center"/>
              <w:rPr>
                <w:rFonts w:ascii="Times New Roman" w:hAnsi="Times New Roman" w:cs="Times New Roman"/>
              </w:rPr>
            </w:pPr>
          </w:p>
        </w:tc>
        <w:tc>
          <w:tcPr>
            <w:tcW w:w="1416" w:type="dxa"/>
            <w:tcBorders>
              <w:top w:val="single" w:sz="4" w:space="0" w:color="auto"/>
            </w:tcBorders>
          </w:tcPr>
          <w:p w14:paraId="22F54D20" w14:textId="77777777" w:rsidR="009D64FB" w:rsidRDefault="009D64FB" w:rsidP="00AF0243">
            <w:pPr>
              <w:spacing w:line="480" w:lineRule="auto"/>
              <w:jc w:val="center"/>
              <w:rPr>
                <w:rFonts w:ascii="Times New Roman" w:hAnsi="Times New Roman" w:cs="Times New Roman"/>
              </w:rPr>
            </w:pPr>
          </w:p>
        </w:tc>
        <w:tc>
          <w:tcPr>
            <w:tcW w:w="1477" w:type="dxa"/>
            <w:tcBorders>
              <w:top w:val="single" w:sz="4" w:space="0" w:color="auto"/>
            </w:tcBorders>
          </w:tcPr>
          <w:p w14:paraId="379C9207" w14:textId="77777777" w:rsidR="009D64FB" w:rsidRDefault="009D64FB" w:rsidP="00AF0243">
            <w:pPr>
              <w:spacing w:line="480" w:lineRule="auto"/>
              <w:jc w:val="center"/>
              <w:rPr>
                <w:rFonts w:ascii="Times New Roman" w:hAnsi="Times New Roman" w:cs="Times New Roman"/>
              </w:rPr>
            </w:pPr>
          </w:p>
        </w:tc>
      </w:tr>
      <w:tr w:rsidR="009D64FB" w14:paraId="5D05C4EE" w14:textId="77777777" w:rsidTr="004E48F1">
        <w:trPr>
          <w:trHeight w:val="474"/>
        </w:trPr>
        <w:tc>
          <w:tcPr>
            <w:tcW w:w="3529" w:type="dxa"/>
          </w:tcPr>
          <w:p w14:paraId="2CEB2975"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 xml:space="preserve">Night Sleep Duration </w:t>
            </w:r>
          </w:p>
        </w:tc>
        <w:tc>
          <w:tcPr>
            <w:tcW w:w="1202" w:type="dxa"/>
          </w:tcPr>
          <w:p w14:paraId="54A24A4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.268</w:t>
            </w:r>
          </w:p>
        </w:tc>
        <w:tc>
          <w:tcPr>
            <w:tcW w:w="1618" w:type="dxa"/>
          </w:tcPr>
          <w:p w14:paraId="7107E79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 xml:space="preserve">.007 - .529 </w:t>
            </w:r>
          </w:p>
        </w:tc>
        <w:tc>
          <w:tcPr>
            <w:tcW w:w="1416" w:type="dxa"/>
          </w:tcPr>
          <w:p w14:paraId="574CAAB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.007</w:t>
            </w:r>
          </w:p>
        </w:tc>
        <w:tc>
          <w:tcPr>
            <w:tcW w:w="1477" w:type="dxa"/>
          </w:tcPr>
          <w:p w14:paraId="333D983A"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.044</w:t>
            </w:r>
          </w:p>
        </w:tc>
      </w:tr>
      <w:tr w:rsidR="009D64FB" w14:paraId="59FDA52B" w14:textId="77777777" w:rsidTr="004E48F1">
        <w:trPr>
          <w:trHeight w:val="474"/>
        </w:trPr>
        <w:tc>
          <w:tcPr>
            <w:tcW w:w="3529" w:type="dxa"/>
          </w:tcPr>
          <w:p w14:paraId="4160D2D3"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Napping Frequency</w:t>
            </w:r>
          </w:p>
        </w:tc>
        <w:tc>
          <w:tcPr>
            <w:tcW w:w="1202" w:type="dxa"/>
          </w:tcPr>
          <w:p w14:paraId="3A84C5DD" w14:textId="77777777" w:rsidR="009D64FB" w:rsidRDefault="009D64FB" w:rsidP="00AF0243">
            <w:pPr>
              <w:spacing w:line="480" w:lineRule="auto"/>
              <w:jc w:val="center"/>
              <w:rPr>
                <w:rFonts w:ascii="Times New Roman" w:hAnsi="Times New Roman" w:cs="Times New Roman"/>
              </w:rPr>
            </w:pPr>
          </w:p>
        </w:tc>
        <w:tc>
          <w:tcPr>
            <w:tcW w:w="1618" w:type="dxa"/>
          </w:tcPr>
          <w:p w14:paraId="12A787A1" w14:textId="77777777" w:rsidR="009D64FB" w:rsidRDefault="009D64FB" w:rsidP="00AF0243">
            <w:pPr>
              <w:spacing w:line="480" w:lineRule="auto"/>
              <w:jc w:val="center"/>
              <w:rPr>
                <w:rFonts w:ascii="Times New Roman" w:hAnsi="Times New Roman" w:cs="Times New Roman"/>
              </w:rPr>
            </w:pPr>
          </w:p>
        </w:tc>
        <w:tc>
          <w:tcPr>
            <w:tcW w:w="1416" w:type="dxa"/>
          </w:tcPr>
          <w:p w14:paraId="400AE4E2"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.015</w:t>
            </w:r>
          </w:p>
        </w:tc>
        <w:tc>
          <w:tcPr>
            <w:tcW w:w="1477" w:type="dxa"/>
          </w:tcPr>
          <w:p w14:paraId="7CFB912F"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.045</w:t>
            </w:r>
          </w:p>
        </w:tc>
      </w:tr>
      <w:tr w:rsidR="009D64FB" w14:paraId="528B4FCB" w14:textId="77777777" w:rsidTr="004E48F1">
        <w:trPr>
          <w:trHeight w:val="474"/>
        </w:trPr>
        <w:tc>
          <w:tcPr>
            <w:tcW w:w="3529" w:type="dxa"/>
          </w:tcPr>
          <w:p w14:paraId="72B64E71"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Non napper</w:t>
            </w:r>
            <w:r w:rsidRPr="00B760FE">
              <w:rPr>
                <w:rFonts w:ascii="Times New Roman" w:hAnsi="Times New Roman" w:cs="Times New Roman"/>
                <w:vertAlign w:val="superscript"/>
              </w:rPr>
              <w:t>b</w:t>
            </w:r>
          </w:p>
        </w:tc>
        <w:tc>
          <w:tcPr>
            <w:tcW w:w="1202" w:type="dxa"/>
          </w:tcPr>
          <w:p w14:paraId="56EC2D80"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.011</w:t>
            </w:r>
          </w:p>
        </w:tc>
        <w:tc>
          <w:tcPr>
            <w:tcW w:w="1618" w:type="dxa"/>
          </w:tcPr>
          <w:p w14:paraId="3D9A694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-.344 - .366</w:t>
            </w:r>
          </w:p>
        </w:tc>
        <w:tc>
          <w:tcPr>
            <w:tcW w:w="1416" w:type="dxa"/>
          </w:tcPr>
          <w:p w14:paraId="67C5CA9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.000</w:t>
            </w:r>
          </w:p>
        </w:tc>
        <w:tc>
          <w:tcPr>
            <w:tcW w:w="1477" w:type="dxa"/>
          </w:tcPr>
          <w:p w14:paraId="29F90D9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.950</w:t>
            </w:r>
          </w:p>
        </w:tc>
      </w:tr>
      <w:tr w:rsidR="009D64FB" w14:paraId="42947850" w14:textId="77777777" w:rsidTr="004E48F1">
        <w:trPr>
          <w:trHeight w:val="474"/>
        </w:trPr>
        <w:tc>
          <w:tcPr>
            <w:tcW w:w="3529" w:type="dxa"/>
          </w:tcPr>
          <w:p w14:paraId="4580F4D7"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Incidental napper</w:t>
            </w:r>
            <w:r w:rsidRPr="00B760FE">
              <w:rPr>
                <w:rFonts w:ascii="Times New Roman" w:hAnsi="Times New Roman" w:cs="Times New Roman"/>
                <w:vertAlign w:val="superscript"/>
              </w:rPr>
              <w:t>b</w:t>
            </w:r>
          </w:p>
        </w:tc>
        <w:tc>
          <w:tcPr>
            <w:tcW w:w="1202" w:type="dxa"/>
          </w:tcPr>
          <w:p w14:paraId="7F3DAAA0"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.297</w:t>
            </w:r>
          </w:p>
        </w:tc>
        <w:tc>
          <w:tcPr>
            <w:tcW w:w="1618" w:type="dxa"/>
          </w:tcPr>
          <w:p w14:paraId="7BC7CA1C"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-.119 - .712</w:t>
            </w:r>
          </w:p>
        </w:tc>
        <w:tc>
          <w:tcPr>
            <w:tcW w:w="1416" w:type="dxa"/>
          </w:tcPr>
          <w:p w14:paraId="3AA19C7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.004</w:t>
            </w:r>
          </w:p>
        </w:tc>
        <w:tc>
          <w:tcPr>
            <w:tcW w:w="1477" w:type="dxa"/>
          </w:tcPr>
          <w:p w14:paraId="64FC6AA7"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.162</w:t>
            </w:r>
          </w:p>
        </w:tc>
      </w:tr>
      <w:tr w:rsidR="009D64FB" w14:paraId="6A7AB3F6" w14:textId="77777777" w:rsidTr="004E48F1">
        <w:trPr>
          <w:trHeight w:val="474"/>
        </w:trPr>
        <w:tc>
          <w:tcPr>
            <w:tcW w:w="3529" w:type="dxa"/>
          </w:tcPr>
          <w:p w14:paraId="54D86143"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Transitioning napper</w:t>
            </w:r>
            <w:r w:rsidRPr="00B760FE">
              <w:rPr>
                <w:rFonts w:ascii="Times New Roman" w:hAnsi="Times New Roman" w:cs="Times New Roman"/>
                <w:vertAlign w:val="superscript"/>
              </w:rPr>
              <w:t>b</w:t>
            </w:r>
          </w:p>
        </w:tc>
        <w:tc>
          <w:tcPr>
            <w:tcW w:w="1202" w:type="dxa"/>
          </w:tcPr>
          <w:p w14:paraId="0C183D2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.259</w:t>
            </w:r>
          </w:p>
        </w:tc>
        <w:tc>
          <w:tcPr>
            <w:tcW w:w="1618" w:type="dxa"/>
          </w:tcPr>
          <w:p w14:paraId="18EDE326"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-.125 - .643</w:t>
            </w:r>
          </w:p>
        </w:tc>
        <w:tc>
          <w:tcPr>
            <w:tcW w:w="1416" w:type="dxa"/>
          </w:tcPr>
          <w:p w14:paraId="792FD935"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.003</w:t>
            </w:r>
          </w:p>
        </w:tc>
        <w:tc>
          <w:tcPr>
            <w:tcW w:w="1477" w:type="dxa"/>
          </w:tcPr>
          <w:p w14:paraId="3BACAD22"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.186</w:t>
            </w:r>
          </w:p>
        </w:tc>
      </w:tr>
      <w:tr w:rsidR="009D64FB" w14:paraId="1D0C6B29" w14:textId="77777777" w:rsidTr="004E48F1">
        <w:trPr>
          <w:trHeight w:val="474"/>
        </w:trPr>
        <w:tc>
          <w:tcPr>
            <w:tcW w:w="3529" w:type="dxa"/>
          </w:tcPr>
          <w:p w14:paraId="0056D091"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Main caregiver education</w:t>
            </w:r>
          </w:p>
        </w:tc>
        <w:tc>
          <w:tcPr>
            <w:tcW w:w="1202" w:type="dxa"/>
          </w:tcPr>
          <w:p w14:paraId="1D8C093E" w14:textId="77777777" w:rsidR="009D64FB" w:rsidRDefault="009D64FB" w:rsidP="00AF0243">
            <w:pPr>
              <w:spacing w:line="480" w:lineRule="auto"/>
              <w:jc w:val="center"/>
              <w:rPr>
                <w:rFonts w:ascii="Times New Roman" w:hAnsi="Times New Roman" w:cs="Times New Roman"/>
              </w:rPr>
            </w:pPr>
          </w:p>
        </w:tc>
        <w:tc>
          <w:tcPr>
            <w:tcW w:w="1618" w:type="dxa"/>
          </w:tcPr>
          <w:p w14:paraId="204B5CB4" w14:textId="77777777" w:rsidR="009D64FB" w:rsidRDefault="009D64FB" w:rsidP="00AF0243">
            <w:pPr>
              <w:spacing w:line="480" w:lineRule="auto"/>
              <w:jc w:val="center"/>
              <w:rPr>
                <w:rFonts w:ascii="Times New Roman" w:hAnsi="Times New Roman" w:cs="Times New Roman"/>
              </w:rPr>
            </w:pPr>
          </w:p>
        </w:tc>
        <w:tc>
          <w:tcPr>
            <w:tcW w:w="1416" w:type="dxa"/>
          </w:tcPr>
          <w:p w14:paraId="06302AB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.006</w:t>
            </w:r>
          </w:p>
        </w:tc>
        <w:tc>
          <w:tcPr>
            <w:tcW w:w="1477" w:type="dxa"/>
          </w:tcPr>
          <w:p w14:paraId="00E2EF8B"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.187</w:t>
            </w:r>
          </w:p>
        </w:tc>
      </w:tr>
      <w:tr w:rsidR="009D64FB" w14:paraId="2D7AFD49" w14:textId="77777777" w:rsidTr="004E48F1">
        <w:trPr>
          <w:trHeight w:val="474"/>
        </w:trPr>
        <w:tc>
          <w:tcPr>
            <w:tcW w:w="3529" w:type="dxa"/>
          </w:tcPr>
          <w:p w14:paraId="0077B833"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School or did not finish school</w:t>
            </w:r>
            <w:r w:rsidRPr="00B760FE">
              <w:rPr>
                <w:rFonts w:ascii="Times New Roman" w:hAnsi="Times New Roman" w:cs="Times New Roman"/>
                <w:vertAlign w:val="superscript"/>
              </w:rPr>
              <w:t xml:space="preserve"> a</w:t>
            </w:r>
          </w:p>
        </w:tc>
        <w:tc>
          <w:tcPr>
            <w:tcW w:w="1202" w:type="dxa"/>
          </w:tcPr>
          <w:p w14:paraId="0BE2334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.146</w:t>
            </w:r>
          </w:p>
        </w:tc>
        <w:tc>
          <w:tcPr>
            <w:tcW w:w="1618" w:type="dxa"/>
          </w:tcPr>
          <w:p w14:paraId="7FD5726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-.089 - .382</w:t>
            </w:r>
          </w:p>
        </w:tc>
        <w:tc>
          <w:tcPr>
            <w:tcW w:w="1416" w:type="dxa"/>
          </w:tcPr>
          <w:p w14:paraId="3A93046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.003</w:t>
            </w:r>
          </w:p>
        </w:tc>
        <w:tc>
          <w:tcPr>
            <w:tcW w:w="1477" w:type="dxa"/>
          </w:tcPr>
          <w:p w14:paraId="351CD097"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.223</w:t>
            </w:r>
          </w:p>
        </w:tc>
      </w:tr>
      <w:tr w:rsidR="009D64FB" w14:paraId="6C7F580E" w14:textId="77777777" w:rsidTr="004E48F1">
        <w:trPr>
          <w:trHeight w:val="474"/>
        </w:trPr>
        <w:tc>
          <w:tcPr>
            <w:tcW w:w="3529" w:type="dxa"/>
          </w:tcPr>
          <w:p w14:paraId="6253977C" w14:textId="77777777" w:rsidR="009D64FB" w:rsidRDefault="009D64FB" w:rsidP="00AF0243">
            <w:pPr>
              <w:spacing w:line="480" w:lineRule="auto"/>
              <w:ind w:left="142"/>
              <w:rPr>
                <w:rFonts w:ascii="Times New Roman" w:hAnsi="Times New Roman" w:cs="Times New Roman"/>
              </w:rPr>
            </w:pPr>
            <w:r>
              <w:rPr>
                <w:rFonts w:ascii="Times New Roman" w:hAnsi="Times New Roman" w:cs="Times New Roman"/>
              </w:rPr>
              <w:t>Tertiary Study (i.e. Diploma)</w:t>
            </w:r>
            <w:r w:rsidRPr="00B760FE">
              <w:rPr>
                <w:rFonts w:ascii="Times New Roman" w:hAnsi="Times New Roman" w:cs="Times New Roman"/>
                <w:vertAlign w:val="superscript"/>
              </w:rPr>
              <w:t xml:space="preserve"> a</w:t>
            </w:r>
          </w:p>
        </w:tc>
        <w:tc>
          <w:tcPr>
            <w:tcW w:w="1202" w:type="dxa"/>
          </w:tcPr>
          <w:p w14:paraId="3BE7523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.173</w:t>
            </w:r>
          </w:p>
        </w:tc>
        <w:tc>
          <w:tcPr>
            <w:tcW w:w="1618" w:type="dxa"/>
          </w:tcPr>
          <w:p w14:paraId="34496CC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-.028 - .374</w:t>
            </w:r>
          </w:p>
        </w:tc>
        <w:tc>
          <w:tcPr>
            <w:tcW w:w="1416" w:type="dxa"/>
          </w:tcPr>
          <w:p w14:paraId="7FDF10F7"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.005</w:t>
            </w:r>
          </w:p>
        </w:tc>
        <w:tc>
          <w:tcPr>
            <w:tcW w:w="1477" w:type="dxa"/>
          </w:tcPr>
          <w:p w14:paraId="2B9ACB8B"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.091</w:t>
            </w:r>
          </w:p>
        </w:tc>
      </w:tr>
      <w:tr w:rsidR="009D64FB" w14:paraId="1B0FB9FC" w14:textId="77777777" w:rsidTr="004E48F1">
        <w:trPr>
          <w:trHeight w:val="474"/>
        </w:trPr>
        <w:tc>
          <w:tcPr>
            <w:tcW w:w="3529" w:type="dxa"/>
          </w:tcPr>
          <w:p w14:paraId="6C61F2A4"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Parent Control</w:t>
            </w:r>
          </w:p>
        </w:tc>
        <w:tc>
          <w:tcPr>
            <w:tcW w:w="1202" w:type="dxa"/>
          </w:tcPr>
          <w:p w14:paraId="04A66A7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.036</w:t>
            </w:r>
          </w:p>
        </w:tc>
        <w:tc>
          <w:tcPr>
            <w:tcW w:w="1618" w:type="dxa"/>
          </w:tcPr>
          <w:p w14:paraId="7F4E94C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.005 - .067</w:t>
            </w:r>
          </w:p>
        </w:tc>
        <w:tc>
          <w:tcPr>
            <w:tcW w:w="1416" w:type="dxa"/>
          </w:tcPr>
          <w:p w14:paraId="04AE1EFD"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.009</w:t>
            </w:r>
          </w:p>
        </w:tc>
        <w:tc>
          <w:tcPr>
            <w:tcW w:w="1477" w:type="dxa"/>
          </w:tcPr>
          <w:p w14:paraId="26E78616"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.023</w:t>
            </w:r>
          </w:p>
        </w:tc>
      </w:tr>
      <w:tr w:rsidR="009D64FB" w14:paraId="172DD2C3" w14:textId="77777777" w:rsidTr="004E48F1">
        <w:trPr>
          <w:trHeight w:val="474"/>
        </w:trPr>
        <w:tc>
          <w:tcPr>
            <w:tcW w:w="3529" w:type="dxa"/>
          </w:tcPr>
          <w:p w14:paraId="455EB0AB"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Inflexible</w:t>
            </w:r>
          </w:p>
        </w:tc>
        <w:tc>
          <w:tcPr>
            <w:tcW w:w="1202" w:type="dxa"/>
          </w:tcPr>
          <w:p w14:paraId="5CAC6BD5"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-.061</w:t>
            </w:r>
          </w:p>
        </w:tc>
        <w:tc>
          <w:tcPr>
            <w:tcW w:w="1618" w:type="dxa"/>
          </w:tcPr>
          <w:p w14:paraId="5DB1B0CE"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-.147 - .026</w:t>
            </w:r>
          </w:p>
        </w:tc>
        <w:tc>
          <w:tcPr>
            <w:tcW w:w="1416" w:type="dxa"/>
          </w:tcPr>
          <w:p w14:paraId="04D8B44B"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.003</w:t>
            </w:r>
          </w:p>
        </w:tc>
        <w:tc>
          <w:tcPr>
            <w:tcW w:w="1477" w:type="dxa"/>
          </w:tcPr>
          <w:p w14:paraId="0889527A"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.169</w:t>
            </w:r>
          </w:p>
        </w:tc>
      </w:tr>
      <w:tr w:rsidR="009D64FB" w14:paraId="2002F3E4" w14:textId="77777777" w:rsidTr="004E48F1">
        <w:trPr>
          <w:trHeight w:val="474"/>
        </w:trPr>
        <w:tc>
          <w:tcPr>
            <w:tcW w:w="3529" w:type="dxa"/>
          </w:tcPr>
          <w:p w14:paraId="53FB3E68"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SEIFA</w:t>
            </w:r>
          </w:p>
        </w:tc>
        <w:tc>
          <w:tcPr>
            <w:tcW w:w="1202" w:type="dxa"/>
          </w:tcPr>
          <w:p w14:paraId="6896052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-.001</w:t>
            </w:r>
          </w:p>
        </w:tc>
        <w:tc>
          <w:tcPr>
            <w:tcW w:w="1618" w:type="dxa"/>
          </w:tcPr>
          <w:p w14:paraId="5E4FABA9"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-.002 - .001</w:t>
            </w:r>
          </w:p>
        </w:tc>
        <w:tc>
          <w:tcPr>
            <w:tcW w:w="1416" w:type="dxa"/>
          </w:tcPr>
          <w:p w14:paraId="31796915"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.001</w:t>
            </w:r>
          </w:p>
        </w:tc>
        <w:tc>
          <w:tcPr>
            <w:tcW w:w="1477" w:type="dxa"/>
          </w:tcPr>
          <w:p w14:paraId="19C119AE"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.379</w:t>
            </w:r>
          </w:p>
        </w:tc>
      </w:tr>
      <w:tr w:rsidR="009D64FB" w14:paraId="4C37EE53" w14:textId="77777777" w:rsidTr="004E48F1">
        <w:trPr>
          <w:trHeight w:val="474"/>
        </w:trPr>
        <w:tc>
          <w:tcPr>
            <w:tcW w:w="3529" w:type="dxa"/>
          </w:tcPr>
          <w:p w14:paraId="2C5336D7"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Screen time frequency</w:t>
            </w:r>
          </w:p>
        </w:tc>
        <w:tc>
          <w:tcPr>
            <w:tcW w:w="1202" w:type="dxa"/>
          </w:tcPr>
          <w:p w14:paraId="0F6B94C0"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-.041</w:t>
            </w:r>
          </w:p>
        </w:tc>
        <w:tc>
          <w:tcPr>
            <w:tcW w:w="1618" w:type="dxa"/>
          </w:tcPr>
          <w:p w14:paraId="2D36378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-.094 - .012</w:t>
            </w:r>
          </w:p>
        </w:tc>
        <w:tc>
          <w:tcPr>
            <w:tcW w:w="1416" w:type="dxa"/>
          </w:tcPr>
          <w:p w14:paraId="13FD3593"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.004</w:t>
            </w:r>
          </w:p>
        </w:tc>
        <w:tc>
          <w:tcPr>
            <w:tcW w:w="1477" w:type="dxa"/>
          </w:tcPr>
          <w:p w14:paraId="73FD01B8"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.126</w:t>
            </w:r>
          </w:p>
        </w:tc>
      </w:tr>
      <w:tr w:rsidR="009D64FB" w14:paraId="47B1F5DD" w14:textId="77777777" w:rsidTr="004E48F1">
        <w:trPr>
          <w:trHeight w:val="474"/>
        </w:trPr>
        <w:tc>
          <w:tcPr>
            <w:tcW w:w="3529" w:type="dxa"/>
          </w:tcPr>
          <w:p w14:paraId="18BEB102" w14:textId="77777777" w:rsidR="009D64FB" w:rsidRDefault="009D64FB" w:rsidP="00AF0243">
            <w:pPr>
              <w:spacing w:line="480" w:lineRule="auto"/>
              <w:rPr>
                <w:rFonts w:ascii="Times New Roman" w:hAnsi="Times New Roman" w:cs="Times New Roman"/>
              </w:rPr>
            </w:pPr>
            <w:r>
              <w:rPr>
                <w:rFonts w:ascii="Times New Roman" w:hAnsi="Times New Roman" w:cs="Times New Roman"/>
              </w:rPr>
              <w:t>PA frequency</w:t>
            </w:r>
          </w:p>
        </w:tc>
        <w:tc>
          <w:tcPr>
            <w:tcW w:w="1202" w:type="dxa"/>
          </w:tcPr>
          <w:p w14:paraId="66995ECF"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-.016</w:t>
            </w:r>
          </w:p>
        </w:tc>
        <w:tc>
          <w:tcPr>
            <w:tcW w:w="1618" w:type="dxa"/>
          </w:tcPr>
          <w:p w14:paraId="24D7172C"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-.058 - .027</w:t>
            </w:r>
          </w:p>
        </w:tc>
        <w:tc>
          <w:tcPr>
            <w:tcW w:w="1416" w:type="dxa"/>
          </w:tcPr>
          <w:p w14:paraId="6AA0C301"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.001</w:t>
            </w:r>
          </w:p>
        </w:tc>
        <w:tc>
          <w:tcPr>
            <w:tcW w:w="1477" w:type="dxa"/>
          </w:tcPr>
          <w:p w14:paraId="3465FD44" w14:textId="77777777" w:rsidR="009D64FB" w:rsidRDefault="009D64FB" w:rsidP="00AF0243">
            <w:pPr>
              <w:spacing w:line="480" w:lineRule="auto"/>
              <w:jc w:val="center"/>
              <w:rPr>
                <w:rFonts w:ascii="Times New Roman" w:hAnsi="Times New Roman" w:cs="Times New Roman"/>
              </w:rPr>
            </w:pPr>
            <w:r>
              <w:rPr>
                <w:rFonts w:ascii="Times New Roman" w:hAnsi="Times New Roman" w:cs="Times New Roman"/>
              </w:rPr>
              <w:t>.471</w:t>
            </w:r>
          </w:p>
        </w:tc>
      </w:tr>
    </w:tbl>
    <w:p w14:paraId="11320929" w14:textId="77777777" w:rsidR="009D64FB" w:rsidRDefault="009D64FB" w:rsidP="00AF0243">
      <w:pPr>
        <w:spacing w:after="120" w:line="480" w:lineRule="auto"/>
        <w:rPr>
          <w:rFonts w:ascii="Times New Roman" w:hAnsi="Times New Roman" w:cs="Times New Roman"/>
        </w:rPr>
      </w:pPr>
      <w:r w:rsidRPr="00B760FE">
        <w:rPr>
          <w:rFonts w:ascii="Times New Roman" w:hAnsi="Times New Roman" w:cs="Times New Roman"/>
          <w:vertAlign w:val="superscript"/>
        </w:rPr>
        <w:t>a</w:t>
      </w:r>
      <w:r>
        <w:rPr>
          <w:rFonts w:ascii="Times New Roman" w:hAnsi="Times New Roman" w:cs="Times New Roman"/>
          <w:vertAlign w:val="superscript"/>
        </w:rPr>
        <w:t xml:space="preserve"> </w:t>
      </w:r>
      <w:r>
        <w:rPr>
          <w:rFonts w:ascii="Times New Roman" w:hAnsi="Times New Roman" w:cs="Times New Roman"/>
        </w:rPr>
        <w:t xml:space="preserve">The referent group for main caregiver education is parents with bachelors/postgraduate degree. </w:t>
      </w:r>
    </w:p>
    <w:p w14:paraId="4796369F" w14:textId="305F909B" w:rsidR="00AF0243" w:rsidRDefault="009D64FB" w:rsidP="00AF0243">
      <w:pPr>
        <w:spacing w:after="120" w:line="480" w:lineRule="auto"/>
        <w:rPr>
          <w:rFonts w:ascii="Times New Roman" w:hAnsi="Times New Roman" w:cs="Times New Roman"/>
        </w:rPr>
      </w:pPr>
      <w:r w:rsidRPr="00B760FE">
        <w:rPr>
          <w:rFonts w:ascii="Times New Roman" w:hAnsi="Times New Roman" w:cs="Times New Roman"/>
          <w:vertAlign w:val="superscript"/>
        </w:rPr>
        <w:t>b</w:t>
      </w:r>
      <w:r>
        <w:rPr>
          <w:rFonts w:ascii="Times New Roman" w:hAnsi="Times New Roman" w:cs="Times New Roman"/>
        </w:rPr>
        <w:t>The referent group for napping are consistent nappers</w:t>
      </w:r>
    </w:p>
    <w:p w14:paraId="49BD4024" w14:textId="73630A4D" w:rsidR="00AF0243" w:rsidRPr="007864A4" w:rsidRDefault="00AF0243" w:rsidP="00AF0243">
      <w:pPr>
        <w:spacing w:line="480" w:lineRule="auto"/>
        <w:rPr>
          <w:rFonts w:ascii="Times New Roman" w:hAnsi="Times New Roman"/>
          <w:b/>
        </w:rPr>
      </w:pPr>
      <w:r w:rsidRPr="007864A4">
        <w:rPr>
          <w:rFonts w:ascii="Times New Roman" w:hAnsi="Times New Roman"/>
          <w:b/>
        </w:rPr>
        <w:lastRenderedPageBreak/>
        <w:t>Acknowledgments:</w:t>
      </w:r>
      <w:r w:rsidRPr="00F906DA">
        <w:rPr>
          <w:rFonts w:ascii="Calibri" w:hAnsi="Calibri"/>
          <w:color w:val="17365D"/>
          <w:kern w:val="24"/>
          <w:sz w:val="36"/>
          <w:szCs w:val="36"/>
          <w:lang w:val="en-GB"/>
        </w:rPr>
        <w:t xml:space="preserve"> </w:t>
      </w:r>
      <w:r w:rsidRPr="000366E3">
        <w:rPr>
          <w:rFonts w:ascii="Times New Roman" w:hAnsi="Times New Roman"/>
          <w:szCs w:val="20"/>
          <w:lang w:val="en-GB"/>
        </w:rPr>
        <w:t xml:space="preserve">The sampling derives from an Australian longitudinal study of ECEC effectiveness, </w:t>
      </w:r>
      <w:r w:rsidRPr="000366E3">
        <w:rPr>
          <w:rFonts w:ascii="Times New Roman" w:hAnsi="Times New Roman"/>
          <w:i/>
          <w:szCs w:val="20"/>
          <w:lang w:val="en-GB"/>
        </w:rPr>
        <w:t>Effective Early Educational Experiences for Children</w:t>
      </w:r>
      <w:r w:rsidRPr="000366E3">
        <w:rPr>
          <w:rFonts w:ascii="Times New Roman" w:hAnsi="Times New Roman"/>
          <w:szCs w:val="20"/>
          <w:lang w:val="en-GB"/>
        </w:rPr>
        <w:t xml:space="preserve"> (E4Kids). E4Kids is a project of the Melbourne Graduate School of Education at The University of Melbourne and is conducted in partnership with</w:t>
      </w:r>
      <w:r>
        <w:rPr>
          <w:rFonts w:ascii="Times New Roman" w:hAnsi="Times New Roman"/>
          <w:szCs w:val="20"/>
          <w:lang w:val="en-GB"/>
        </w:rPr>
        <w:t xml:space="preserve"> the</w:t>
      </w:r>
      <w:r w:rsidRPr="000366E3">
        <w:rPr>
          <w:rFonts w:ascii="Times New Roman" w:hAnsi="Times New Roman"/>
          <w:szCs w:val="20"/>
          <w:lang w:val="en-GB"/>
        </w:rPr>
        <w:t xml:space="preserve"> Queensland University of Technology. E4Kids is funded by the Australian Research Council Linkage Projects Scheme (LP0990200), the Victorian Government Department of Education and Early Childhood Development, and the Queensland Government Department of Education and Training. E4Kids is conducted in academic collaboration with the University of Toronto Scarborough, the Institute of Education at the University of London and the Royal Children’s Hospital in Melbourne. The E4Kids team would like to sincerely thank the ECEC services, directors, teachers/staff, children and their families for their participation in this study.</w:t>
      </w:r>
    </w:p>
    <w:p w14:paraId="5D3B5F20" w14:textId="77777777" w:rsidR="00AF0243" w:rsidRDefault="00AF0243">
      <w:pPr>
        <w:rPr>
          <w:rFonts w:ascii="Times New Roman" w:hAnsi="Times New Roman" w:cs="Times New Roman"/>
        </w:rPr>
      </w:pPr>
      <w:r>
        <w:rPr>
          <w:rFonts w:ascii="Times New Roman" w:hAnsi="Times New Roman" w:cs="Times New Roman"/>
        </w:rPr>
        <w:br w:type="page"/>
      </w:r>
    </w:p>
    <w:p w14:paraId="4315A4C9" w14:textId="77777777" w:rsidR="009D64FB" w:rsidRDefault="009D64FB" w:rsidP="00AF0243">
      <w:pPr>
        <w:spacing w:after="120" w:line="480" w:lineRule="auto"/>
        <w:rPr>
          <w:rFonts w:ascii="Times New Roman" w:hAnsi="Times New Roman" w:cs="Times New Roman"/>
        </w:rPr>
      </w:pPr>
    </w:p>
    <w:p w14:paraId="5DE8E238" w14:textId="06059AA9" w:rsidR="001E3BDD" w:rsidRPr="001E3BDD" w:rsidRDefault="009230EA" w:rsidP="00AF0243">
      <w:pPr>
        <w:widowControl w:val="0"/>
        <w:autoSpaceDE w:val="0"/>
        <w:autoSpaceDN w:val="0"/>
        <w:adjustRightInd w:val="0"/>
        <w:spacing w:line="480" w:lineRule="auto"/>
        <w:ind w:left="480" w:hanging="480"/>
        <w:jc w:val="center"/>
        <w:rPr>
          <w:rFonts w:ascii="Times New Roman" w:hAnsi="Times New Roman"/>
        </w:rPr>
      </w:pPr>
      <w:r>
        <w:rPr>
          <w:rFonts w:ascii="Times New Roman" w:hAnsi="Times New Roman"/>
          <w:b/>
        </w:rPr>
        <w:t>Supplementary Material</w:t>
      </w:r>
    </w:p>
    <w:p w14:paraId="4A3B66B8" w14:textId="77777777" w:rsidR="00E82077" w:rsidRDefault="00E82077" w:rsidP="00AF0243">
      <w:pPr>
        <w:widowControl w:val="0"/>
        <w:autoSpaceDE w:val="0"/>
        <w:autoSpaceDN w:val="0"/>
        <w:adjustRightInd w:val="0"/>
        <w:spacing w:line="480" w:lineRule="auto"/>
        <w:ind w:left="480" w:hanging="480"/>
        <w:rPr>
          <w:rFonts w:ascii="Times New Roman" w:hAnsi="Times New Roman"/>
          <w:b/>
        </w:rPr>
      </w:pPr>
    </w:p>
    <w:p w14:paraId="182B875E"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58F4D0CD"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42FB3665"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3A628613"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70BE6862"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53B75D81"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3C8AF8E7"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3A7B83FE"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2F838B74"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6489B55C"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11FF6A8F"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0EA7A527"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50777B4B"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12C1D9F2"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31D2C965"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pPr>
    </w:p>
    <w:p w14:paraId="7E84EF2B" w14:textId="77777777" w:rsidR="009230EA" w:rsidRDefault="009230EA" w:rsidP="00AF0243">
      <w:pPr>
        <w:widowControl w:val="0"/>
        <w:autoSpaceDE w:val="0"/>
        <w:autoSpaceDN w:val="0"/>
        <w:adjustRightInd w:val="0"/>
        <w:spacing w:line="480" w:lineRule="auto"/>
        <w:ind w:left="480" w:hanging="480"/>
        <w:rPr>
          <w:rFonts w:ascii="Times New Roman" w:hAnsi="Times New Roman"/>
          <w:b/>
        </w:rPr>
        <w:sectPr w:rsidR="009230EA" w:rsidSect="00134DFD">
          <w:headerReference w:type="default" r:id="rId10"/>
          <w:pgSz w:w="11906" w:h="16838"/>
          <w:pgMar w:top="1440" w:right="1440" w:bottom="1440" w:left="1440" w:header="708" w:footer="708" w:gutter="0"/>
          <w:cols w:space="708"/>
          <w:titlePg/>
          <w:docGrid w:linePitch="360"/>
        </w:sectPr>
      </w:pPr>
    </w:p>
    <w:p w14:paraId="777C8808" w14:textId="4103303B" w:rsidR="009230EA" w:rsidRDefault="009230EA" w:rsidP="00AF0243">
      <w:pPr>
        <w:widowControl w:val="0"/>
        <w:autoSpaceDE w:val="0"/>
        <w:autoSpaceDN w:val="0"/>
        <w:adjustRightInd w:val="0"/>
        <w:spacing w:after="0" w:line="240" w:lineRule="auto"/>
        <w:ind w:left="480" w:hanging="480"/>
        <w:contextualSpacing/>
        <w:rPr>
          <w:rFonts w:ascii="Times New Roman" w:hAnsi="Times New Roman"/>
          <w:sz w:val="20"/>
          <w:szCs w:val="20"/>
        </w:rPr>
      </w:pPr>
      <w:r>
        <w:rPr>
          <w:rFonts w:ascii="Times New Roman" w:hAnsi="Times New Roman"/>
          <w:b/>
        </w:rPr>
        <w:lastRenderedPageBreak/>
        <w:t xml:space="preserve">Table S1. </w:t>
      </w:r>
      <w:r>
        <w:rPr>
          <w:rFonts w:ascii="Times New Roman" w:hAnsi="Times New Roman"/>
        </w:rPr>
        <w:t xml:space="preserve">Correlations between BMI z-score, sleep parameters and </w:t>
      </w:r>
      <w:r w:rsidR="006368E2">
        <w:rPr>
          <w:rFonts w:ascii="Times New Roman" w:hAnsi="Times New Roman"/>
        </w:rPr>
        <w:t>control variables</w:t>
      </w:r>
      <w:r>
        <w:rPr>
          <w:rFonts w:ascii="Times New Roman" w:hAnsi="Times New Roman"/>
        </w:rPr>
        <w:t xml:space="preserve"> (</w:t>
      </w:r>
      <w:r w:rsidRPr="009230EA">
        <w:rPr>
          <w:rFonts w:ascii="Times New Roman" w:hAnsi="Times New Roman"/>
          <w:i/>
        </w:rPr>
        <w:t>N</w:t>
      </w:r>
      <w:r>
        <w:rPr>
          <w:rFonts w:ascii="Times New Roman" w:hAnsi="Times New Roman"/>
        </w:rPr>
        <w:t xml:space="preserve"> = 1,111)</w:t>
      </w:r>
    </w:p>
    <w:tbl>
      <w:tblPr>
        <w:tblpPr w:leftFromText="180" w:rightFromText="180" w:vertAnchor="page" w:horzAnchor="margin" w:tblpY="2020"/>
        <w:tblW w:w="14566" w:type="dxa"/>
        <w:tblLook w:val="04A0" w:firstRow="1" w:lastRow="0" w:firstColumn="1" w:lastColumn="0" w:noHBand="0" w:noVBand="1"/>
      </w:tblPr>
      <w:tblGrid>
        <w:gridCol w:w="477"/>
        <w:gridCol w:w="2586"/>
        <w:gridCol w:w="753"/>
        <w:gridCol w:w="753"/>
        <w:gridCol w:w="753"/>
        <w:gridCol w:w="752"/>
        <w:gridCol w:w="752"/>
        <w:gridCol w:w="752"/>
        <w:gridCol w:w="694"/>
        <w:gridCol w:w="752"/>
        <w:gridCol w:w="752"/>
        <w:gridCol w:w="694"/>
        <w:gridCol w:w="752"/>
        <w:gridCol w:w="694"/>
        <w:gridCol w:w="694"/>
        <w:gridCol w:w="694"/>
        <w:gridCol w:w="694"/>
        <w:gridCol w:w="568"/>
      </w:tblGrid>
      <w:tr w:rsidR="00FA1D32" w:rsidRPr="00560967" w14:paraId="1DD2A95F" w14:textId="77777777" w:rsidTr="00FA1D32">
        <w:trPr>
          <w:trHeight w:val="291"/>
        </w:trPr>
        <w:tc>
          <w:tcPr>
            <w:tcW w:w="0" w:type="auto"/>
            <w:gridSpan w:val="2"/>
            <w:tcBorders>
              <w:top w:val="nil"/>
              <w:left w:val="nil"/>
              <w:bottom w:val="nil"/>
              <w:right w:val="nil"/>
            </w:tcBorders>
            <w:vAlign w:val="center"/>
          </w:tcPr>
          <w:p w14:paraId="5E663706" w14:textId="7E4AB49B"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Variables</w:t>
            </w:r>
          </w:p>
        </w:tc>
        <w:tc>
          <w:tcPr>
            <w:tcW w:w="0" w:type="auto"/>
            <w:tcBorders>
              <w:top w:val="nil"/>
              <w:left w:val="nil"/>
              <w:bottom w:val="nil"/>
              <w:right w:val="nil"/>
            </w:tcBorders>
            <w:shd w:val="clear" w:color="auto" w:fill="auto"/>
            <w:noWrap/>
            <w:vAlign w:val="center"/>
          </w:tcPr>
          <w:p w14:paraId="1259C12A"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w:t>
            </w:r>
          </w:p>
        </w:tc>
        <w:tc>
          <w:tcPr>
            <w:tcW w:w="0" w:type="auto"/>
            <w:tcBorders>
              <w:top w:val="nil"/>
              <w:left w:val="nil"/>
              <w:bottom w:val="nil"/>
              <w:right w:val="nil"/>
            </w:tcBorders>
            <w:shd w:val="clear" w:color="auto" w:fill="auto"/>
            <w:noWrap/>
            <w:vAlign w:val="center"/>
          </w:tcPr>
          <w:p w14:paraId="185435E3"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2</w:t>
            </w:r>
          </w:p>
        </w:tc>
        <w:tc>
          <w:tcPr>
            <w:tcW w:w="0" w:type="auto"/>
            <w:tcBorders>
              <w:top w:val="nil"/>
              <w:left w:val="nil"/>
              <w:bottom w:val="nil"/>
              <w:right w:val="nil"/>
            </w:tcBorders>
            <w:shd w:val="clear" w:color="auto" w:fill="auto"/>
            <w:noWrap/>
            <w:vAlign w:val="center"/>
          </w:tcPr>
          <w:p w14:paraId="71A3FFD5"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3</w:t>
            </w:r>
          </w:p>
        </w:tc>
        <w:tc>
          <w:tcPr>
            <w:tcW w:w="0" w:type="auto"/>
            <w:tcBorders>
              <w:top w:val="nil"/>
              <w:left w:val="nil"/>
              <w:bottom w:val="nil"/>
              <w:right w:val="nil"/>
            </w:tcBorders>
            <w:shd w:val="clear" w:color="auto" w:fill="auto"/>
            <w:noWrap/>
            <w:vAlign w:val="center"/>
          </w:tcPr>
          <w:p w14:paraId="3B9A7B53"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4</w:t>
            </w:r>
          </w:p>
        </w:tc>
        <w:tc>
          <w:tcPr>
            <w:tcW w:w="0" w:type="auto"/>
            <w:tcBorders>
              <w:top w:val="nil"/>
              <w:left w:val="nil"/>
              <w:bottom w:val="nil"/>
              <w:right w:val="nil"/>
            </w:tcBorders>
            <w:shd w:val="clear" w:color="auto" w:fill="auto"/>
            <w:noWrap/>
            <w:vAlign w:val="center"/>
          </w:tcPr>
          <w:p w14:paraId="3079FD0A"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5</w:t>
            </w:r>
          </w:p>
        </w:tc>
        <w:tc>
          <w:tcPr>
            <w:tcW w:w="0" w:type="auto"/>
            <w:tcBorders>
              <w:top w:val="nil"/>
              <w:left w:val="nil"/>
              <w:bottom w:val="nil"/>
              <w:right w:val="nil"/>
            </w:tcBorders>
            <w:shd w:val="clear" w:color="auto" w:fill="auto"/>
            <w:noWrap/>
            <w:vAlign w:val="center"/>
          </w:tcPr>
          <w:p w14:paraId="52ED32F6"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6</w:t>
            </w:r>
          </w:p>
        </w:tc>
        <w:tc>
          <w:tcPr>
            <w:tcW w:w="0" w:type="auto"/>
            <w:tcBorders>
              <w:top w:val="nil"/>
              <w:left w:val="nil"/>
              <w:bottom w:val="nil"/>
              <w:right w:val="nil"/>
            </w:tcBorders>
            <w:shd w:val="clear" w:color="auto" w:fill="auto"/>
            <w:noWrap/>
            <w:vAlign w:val="center"/>
          </w:tcPr>
          <w:p w14:paraId="70C8E866"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7</w:t>
            </w:r>
          </w:p>
        </w:tc>
        <w:tc>
          <w:tcPr>
            <w:tcW w:w="0" w:type="auto"/>
            <w:tcBorders>
              <w:top w:val="nil"/>
              <w:left w:val="nil"/>
              <w:bottom w:val="nil"/>
              <w:right w:val="nil"/>
            </w:tcBorders>
            <w:shd w:val="clear" w:color="auto" w:fill="auto"/>
            <w:noWrap/>
            <w:vAlign w:val="center"/>
          </w:tcPr>
          <w:p w14:paraId="66887382"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8</w:t>
            </w:r>
          </w:p>
        </w:tc>
        <w:tc>
          <w:tcPr>
            <w:tcW w:w="0" w:type="auto"/>
            <w:tcBorders>
              <w:top w:val="nil"/>
              <w:left w:val="nil"/>
              <w:bottom w:val="nil"/>
              <w:right w:val="nil"/>
            </w:tcBorders>
            <w:shd w:val="clear" w:color="auto" w:fill="auto"/>
            <w:noWrap/>
            <w:vAlign w:val="center"/>
          </w:tcPr>
          <w:p w14:paraId="1BC435FE"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9</w:t>
            </w:r>
          </w:p>
        </w:tc>
        <w:tc>
          <w:tcPr>
            <w:tcW w:w="0" w:type="auto"/>
            <w:tcBorders>
              <w:top w:val="nil"/>
              <w:left w:val="nil"/>
              <w:bottom w:val="nil"/>
              <w:right w:val="nil"/>
            </w:tcBorders>
            <w:shd w:val="clear" w:color="auto" w:fill="auto"/>
            <w:noWrap/>
            <w:vAlign w:val="center"/>
          </w:tcPr>
          <w:p w14:paraId="51581D1A"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10</w:t>
            </w:r>
          </w:p>
        </w:tc>
        <w:tc>
          <w:tcPr>
            <w:tcW w:w="0" w:type="auto"/>
            <w:tcBorders>
              <w:top w:val="nil"/>
              <w:left w:val="nil"/>
              <w:bottom w:val="nil"/>
              <w:right w:val="nil"/>
            </w:tcBorders>
            <w:shd w:val="clear" w:color="auto" w:fill="auto"/>
            <w:noWrap/>
            <w:vAlign w:val="center"/>
          </w:tcPr>
          <w:p w14:paraId="3C614164"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11</w:t>
            </w:r>
          </w:p>
        </w:tc>
        <w:tc>
          <w:tcPr>
            <w:tcW w:w="0" w:type="auto"/>
            <w:tcBorders>
              <w:top w:val="nil"/>
              <w:left w:val="nil"/>
              <w:bottom w:val="nil"/>
              <w:right w:val="nil"/>
            </w:tcBorders>
            <w:shd w:val="clear" w:color="auto" w:fill="auto"/>
            <w:noWrap/>
            <w:vAlign w:val="center"/>
          </w:tcPr>
          <w:p w14:paraId="7A167616"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12</w:t>
            </w:r>
          </w:p>
        </w:tc>
        <w:tc>
          <w:tcPr>
            <w:tcW w:w="0" w:type="auto"/>
            <w:tcBorders>
              <w:top w:val="nil"/>
              <w:left w:val="nil"/>
              <w:bottom w:val="nil"/>
              <w:right w:val="nil"/>
            </w:tcBorders>
            <w:shd w:val="clear" w:color="auto" w:fill="auto"/>
            <w:noWrap/>
            <w:vAlign w:val="center"/>
          </w:tcPr>
          <w:p w14:paraId="4ABD2540"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13</w:t>
            </w:r>
          </w:p>
        </w:tc>
        <w:tc>
          <w:tcPr>
            <w:tcW w:w="0" w:type="auto"/>
            <w:tcBorders>
              <w:top w:val="nil"/>
              <w:left w:val="nil"/>
              <w:bottom w:val="nil"/>
              <w:right w:val="nil"/>
            </w:tcBorders>
            <w:shd w:val="clear" w:color="auto" w:fill="auto"/>
            <w:noWrap/>
            <w:vAlign w:val="center"/>
          </w:tcPr>
          <w:p w14:paraId="554ADA72"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14</w:t>
            </w:r>
          </w:p>
        </w:tc>
        <w:tc>
          <w:tcPr>
            <w:tcW w:w="0" w:type="auto"/>
            <w:tcBorders>
              <w:top w:val="nil"/>
              <w:left w:val="nil"/>
              <w:bottom w:val="nil"/>
              <w:right w:val="nil"/>
            </w:tcBorders>
            <w:shd w:val="clear" w:color="auto" w:fill="auto"/>
            <w:noWrap/>
            <w:vAlign w:val="center"/>
          </w:tcPr>
          <w:p w14:paraId="33AB2B38"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15</w:t>
            </w:r>
          </w:p>
        </w:tc>
        <w:tc>
          <w:tcPr>
            <w:tcW w:w="0" w:type="auto"/>
            <w:tcBorders>
              <w:top w:val="nil"/>
              <w:left w:val="nil"/>
              <w:bottom w:val="nil"/>
              <w:right w:val="nil"/>
            </w:tcBorders>
            <w:shd w:val="clear" w:color="auto" w:fill="auto"/>
            <w:noWrap/>
            <w:vAlign w:val="center"/>
          </w:tcPr>
          <w:p w14:paraId="48A5DB16" w14:textId="77777777" w:rsidR="00FA1D32" w:rsidRPr="00560967" w:rsidRDefault="00FA1D32" w:rsidP="00AF0243">
            <w:pPr>
              <w:spacing w:after="0" w:line="240" w:lineRule="auto"/>
              <w:contextualSpacing/>
              <w:jc w:val="center"/>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16</w:t>
            </w:r>
          </w:p>
        </w:tc>
      </w:tr>
      <w:tr w:rsidR="009230EA" w:rsidRPr="00560967" w14:paraId="28378E37" w14:textId="77777777" w:rsidTr="00FA1D32">
        <w:trPr>
          <w:trHeight w:val="420"/>
        </w:trPr>
        <w:tc>
          <w:tcPr>
            <w:tcW w:w="0" w:type="auto"/>
            <w:tcBorders>
              <w:top w:val="nil"/>
              <w:left w:val="nil"/>
              <w:bottom w:val="nil"/>
              <w:right w:val="nil"/>
            </w:tcBorders>
          </w:tcPr>
          <w:p w14:paraId="35B854D7" w14:textId="77777777" w:rsidR="009230EA" w:rsidRPr="00560967" w:rsidRDefault="009230EA" w:rsidP="00AF0243">
            <w:pPr>
              <w:spacing w:after="0" w:line="240" w:lineRule="auto"/>
              <w:contextualSpacing/>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w:t>
            </w:r>
          </w:p>
        </w:tc>
        <w:tc>
          <w:tcPr>
            <w:tcW w:w="0" w:type="auto"/>
            <w:tcBorders>
              <w:top w:val="nil"/>
              <w:left w:val="nil"/>
              <w:bottom w:val="nil"/>
              <w:right w:val="nil"/>
            </w:tcBorders>
            <w:shd w:val="clear" w:color="auto" w:fill="auto"/>
            <w:hideMark/>
          </w:tcPr>
          <w:p w14:paraId="7B9B7FD6" w14:textId="77777777" w:rsidR="009230EA" w:rsidRPr="00560967" w:rsidRDefault="009230EA" w:rsidP="00AF0243">
            <w:pPr>
              <w:spacing w:after="0" w:line="240" w:lineRule="auto"/>
              <w:contextualSpacing/>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BMI z-score</w:t>
            </w:r>
          </w:p>
        </w:tc>
        <w:tc>
          <w:tcPr>
            <w:tcW w:w="0" w:type="auto"/>
            <w:tcBorders>
              <w:top w:val="nil"/>
              <w:left w:val="nil"/>
              <w:bottom w:val="nil"/>
              <w:right w:val="nil"/>
            </w:tcBorders>
            <w:shd w:val="clear" w:color="auto" w:fill="auto"/>
            <w:noWrap/>
          </w:tcPr>
          <w:p w14:paraId="17843CBD"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471AEC36"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EE4AD61"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5DC534E"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0074B4ED"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84D968E"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39590BD"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4BDE8F1E"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4255C13"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84A0724"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B00B96E"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5D6AA7F"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7579570"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60CD895"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5DD9F60"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237F826" w14:textId="77777777" w:rsidR="009230EA" w:rsidRPr="00560967" w:rsidRDefault="009230EA" w:rsidP="00AF0243">
            <w:pPr>
              <w:spacing w:after="0" w:line="240" w:lineRule="auto"/>
              <w:contextualSpacing/>
              <w:jc w:val="center"/>
              <w:rPr>
                <w:rFonts w:ascii="Times New Roman" w:eastAsia="Times New Roman" w:hAnsi="Times New Roman" w:cs="Times New Roman"/>
                <w:color w:val="000000"/>
                <w:sz w:val="20"/>
                <w:szCs w:val="20"/>
              </w:rPr>
            </w:pPr>
          </w:p>
        </w:tc>
      </w:tr>
      <w:tr w:rsidR="009230EA" w:rsidRPr="00560967" w14:paraId="298B27A1" w14:textId="77777777" w:rsidTr="00FA1D32">
        <w:trPr>
          <w:trHeight w:val="420"/>
        </w:trPr>
        <w:tc>
          <w:tcPr>
            <w:tcW w:w="0" w:type="auto"/>
            <w:tcBorders>
              <w:top w:val="nil"/>
              <w:left w:val="nil"/>
              <w:bottom w:val="nil"/>
              <w:right w:val="nil"/>
            </w:tcBorders>
          </w:tcPr>
          <w:p w14:paraId="7657A799"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2</w:t>
            </w:r>
          </w:p>
        </w:tc>
        <w:tc>
          <w:tcPr>
            <w:tcW w:w="0" w:type="auto"/>
            <w:tcBorders>
              <w:top w:val="nil"/>
              <w:left w:val="nil"/>
              <w:bottom w:val="nil"/>
              <w:right w:val="nil"/>
            </w:tcBorders>
            <w:shd w:val="clear" w:color="auto" w:fill="auto"/>
            <w:hideMark/>
          </w:tcPr>
          <w:p w14:paraId="1BC58DB3"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Sleep midpoint</w:t>
            </w:r>
          </w:p>
        </w:tc>
        <w:tc>
          <w:tcPr>
            <w:tcW w:w="0" w:type="auto"/>
            <w:tcBorders>
              <w:top w:val="nil"/>
              <w:left w:val="nil"/>
              <w:bottom w:val="nil"/>
              <w:right w:val="nil"/>
            </w:tcBorders>
            <w:shd w:val="clear" w:color="auto" w:fill="auto"/>
            <w:noWrap/>
            <w:hideMark/>
          </w:tcPr>
          <w:p w14:paraId="04D9BBE9" w14:textId="77777777" w:rsidR="009230EA" w:rsidRDefault="009230EA" w:rsidP="00AF0243">
            <w:pPr>
              <w:spacing w:line="240" w:lineRule="auto"/>
              <w:jc w:val="center"/>
              <w:rPr>
                <w:color w:val="000000"/>
                <w:sz w:val="18"/>
                <w:szCs w:val="18"/>
              </w:rPr>
            </w:pPr>
            <w:r>
              <w:rPr>
                <w:color w:val="000000"/>
                <w:sz w:val="18"/>
                <w:szCs w:val="18"/>
              </w:rPr>
              <w:t>.009</w:t>
            </w:r>
          </w:p>
        </w:tc>
        <w:tc>
          <w:tcPr>
            <w:tcW w:w="0" w:type="auto"/>
            <w:tcBorders>
              <w:top w:val="nil"/>
              <w:left w:val="nil"/>
              <w:bottom w:val="nil"/>
              <w:right w:val="nil"/>
            </w:tcBorders>
            <w:shd w:val="clear" w:color="auto" w:fill="auto"/>
            <w:noWrap/>
          </w:tcPr>
          <w:p w14:paraId="300A8FB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20394B69"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510EB763"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3C9E2C4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1B166FED"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6D0846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87545AE"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5FEF64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13A17D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CB1997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458C4C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C8173F0"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4D4984C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877577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562C77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69C6FC46" w14:textId="77777777" w:rsidTr="00FA1D32">
        <w:trPr>
          <w:trHeight w:val="420"/>
        </w:trPr>
        <w:tc>
          <w:tcPr>
            <w:tcW w:w="0" w:type="auto"/>
            <w:tcBorders>
              <w:top w:val="nil"/>
              <w:left w:val="nil"/>
              <w:bottom w:val="nil"/>
              <w:right w:val="nil"/>
            </w:tcBorders>
          </w:tcPr>
          <w:p w14:paraId="5A7C0794"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3</w:t>
            </w:r>
          </w:p>
        </w:tc>
        <w:tc>
          <w:tcPr>
            <w:tcW w:w="0" w:type="auto"/>
            <w:tcBorders>
              <w:top w:val="nil"/>
              <w:left w:val="nil"/>
              <w:bottom w:val="nil"/>
              <w:right w:val="nil"/>
            </w:tcBorders>
            <w:shd w:val="clear" w:color="auto" w:fill="auto"/>
            <w:hideMark/>
          </w:tcPr>
          <w:p w14:paraId="633BAC87"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Sleep onset</w:t>
            </w:r>
          </w:p>
        </w:tc>
        <w:tc>
          <w:tcPr>
            <w:tcW w:w="0" w:type="auto"/>
            <w:tcBorders>
              <w:top w:val="nil"/>
              <w:left w:val="nil"/>
              <w:bottom w:val="nil"/>
              <w:right w:val="nil"/>
            </w:tcBorders>
            <w:shd w:val="clear" w:color="auto" w:fill="auto"/>
            <w:noWrap/>
            <w:hideMark/>
          </w:tcPr>
          <w:p w14:paraId="0356A93D" w14:textId="77777777" w:rsidR="009230EA" w:rsidRDefault="009230EA" w:rsidP="00AF0243">
            <w:pPr>
              <w:spacing w:line="240" w:lineRule="auto"/>
              <w:jc w:val="center"/>
              <w:rPr>
                <w:color w:val="000000"/>
                <w:sz w:val="18"/>
                <w:szCs w:val="18"/>
              </w:rPr>
            </w:pPr>
            <w:r>
              <w:rPr>
                <w:color w:val="000000"/>
                <w:sz w:val="18"/>
                <w:szCs w:val="18"/>
              </w:rPr>
              <w:t>.019</w:t>
            </w:r>
          </w:p>
        </w:tc>
        <w:tc>
          <w:tcPr>
            <w:tcW w:w="0" w:type="auto"/>
            <w:tcBorders>
              <w:top w:val="nil"/>
              <w:left w:val="nil"/>
              <w:bottom w:val="nil"/>
              <w:right w:val="nil"/>
            </w:tcBorders>
            <w:shd w:val="clear" w:color="auto" w:fill="auto"/>
            <w:noWrap/>
            <w:hideMark/>
          </w:tcPr>
          <w:p w14:paraId="2EA735BE" w14:textId="77777777" w:rsidR="009230EA" w:rsidRDefault="009230EA" w:rsidP="00AF0243">
            <w:pPr>
              <w:spacing w:line="240" w:lineRule="auto"/>
              <w:jc w:val="center"/>
              <w:rPr>
                <w:color w:val="000000"/>
                <w:sz w:val="18"/>
                <w:szCs w:val="18"/>
              </w:rPr>
            </w:pPr>
            <w:r>
              <w:rPr>
                <w:color w:val="000000"/>
                <w:sz w:val="18"/>
                <w:szCs w:val="18"/>
              </w:rPr>
              <w:t>.702</w:t>
            </w:r>
            <w:r>
              <w:rPr>
                <w:color w:val="000000"/>
                <w:sz w:val="18"/>
                <w:szCs w:val="18"/>
                <w:vertAlign w:val="superscript"/>
              </w:rPr>
              <w:t>**</w:t>
            </w:r>
          </w:p>
        </w:tc>
        <w:tc>
          <w:tcPr>
            <w:tcW w:w="0" w:type="auto"/>
            <w:tcBorders>
              <w:top w:val="nil"/>
              <w:left w:val="nil"/>
              <w:bottom w:val="nil"/>
              <w:right w:val="nil"/>
            </w:tcBorders>
            <w:shd w:val="clear" w:color="auto" w:fill="auto"/>
            <w:noWrap/>
          </w:tcPr>
          <w:p w14:paraId="5FC596C8"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3A3671EA"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55BCF021"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C54FED3"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73C0C083"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4A655F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C3C4EED"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0ACB967"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D51A66C"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06A366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5B5FDF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1DC997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6F82EA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A221D3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3314B4D2" w14:textId="77777777" w:rsidTr="00FA1D32">
        <w:trPr>
          <w:trHeight w:val="420"/>
        </w:trPr>
        <w:tc>
          <w:tcPr>
            <w:tcW w:w="0" w:type="auto"/>
            <w:tcBorders>
              <w:top w:val="nil"/>
              <w:left w:val="nil"/>
              <w:bottom w:val="nil"/>
              <w:right w:val="nil"/>
            </w:tcBorders>
          </w:tcPr>
          <w:p w14:paraId="11C905F7"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4</w:t>
            </w:r>
          </w:p>
        </w:tc>
        <w:tc>
          <w:tcPr>
            <w:tcW w:w="0" w:type="auto"/>
            <w:tcBorders>
              <w:top w:val="nil"/>
              <w:left w:val="nil"/>
              <w:bottom w:val="nil"/>
              <w:right w:val="nil"/>
            </w:tcBorders>
            <w:shd w:val="clear" w:color="auto" w:fill="auto"/>
            <w:hideMark/>
          </w:tcPr>
          <w:p w14:paraId="67F683DC"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Sleep offset</w:t>
            </w:r>
          </w:p>
        </w:tc>
        <w:tc>
          <w:tcPr>
            <w:tcW w:w="0" w:type="auto"/>
            <w:tcBorders>
              <w:top w:val="nil"/>
              <w:left w:val="nil"/>
              <w:bottom w:val="nil"/>
              <w:right w:val="nil"/>
            </w:tcBorders>
            <w:shd w:val="clear" w:color="auto" w:fill="auto"/>
            <w:noWrap/>
            <w:hideMark/>
          </w:tcPr>
          <w:p w14:paraId="772D726C" w14:textId="77777777" w:rsidR="009230EA" w:rsidRDefault="009230EA" w:rsidP="00AF0243">
            <w:pPr>
              <w:spacing w:line="240" w:lineRule="auto"/>
              <w:jc w:val="center"/>
              <w:rPr>
                <w:color w:val="000000"/>
                <w:sz w:val="18"/>
                <w:szCs w:val="18"/>
              </w:rPr>
            </w:pPr>
            <w:r>
              <w:rPr>
                <w:color w:val="000000"/>
                <w:sz w:val="18"/>
                <w:szCs w:val="18"/>
              </w:rPr>
              <w:t>-.010</w:t>
            </w:r>
          </w:p>
        </w:tc>
        <w:tc>
          <w:tcPr>
            <w:tcW w:w="0" w:type="auto"/>
            <w:tcBorders>
              <w:top w:val="nil"/>
              <w:left w:val="nil"/>
              <w:bottom w:val="nil"/>
              <w:right w:val="nil"/>
            </w:tcBorders>
            <w:shd w:val="clear" w:color="auto" w:fill="auto"/>
            <w:noWrap/>
            <w:hideMark/>
          </w:tcPr>
          <w:p w14:paraId="258BA1D5" w14:textId="77777777" w:rsidR="009230EA" w:rsidRDefault="009230EA" w:rsidP="00AF0243">
            <w:pPr>
              <w:spacing w:line="240" w:lineRule="auto"/>
              <w:jc w:val="center"/>
              <w:rPr>
                <w:color w:val="000000"/>
                <w:sz w:val="18"/>
                <w:szCs w:val="18"/>
              </w:rPr>
            </w:pPr>
            <w:r>
              <w:rPr>
                <w:color w:val="000000"/>
                <w:sz w:val="18"/>
                <w:szCs w:val="18"/>
              </w:rPr>
              <w:t>.666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8CC20F2" w14:textId="77777777" w:rsidR="009230EA" w:rsidRDefault="009230EA" w:rsidP="00AF0243">
            <w:pPr>
              <w:spacing w:line="240" w:lineRule="auto"/>
              <w:jc w:val="center"/>
              <w:rPr>
                <w:color w:val="000000"/>
                <w:sz w:val="18"/>
                <w:szCs w:val="18"/>
              </w:rPr>
            </w:pPr>
            <w:r>
              <w:rPr>
                <w:color w:val="000000"/>
                <w:sz w:val="18"/>
                <w:szCs w:val="18"/>
              </w:rPr>
              <w:t>.503</w:t>
            </w:r>
            <w:r>
              <w:rPr>
                <w:color w:val="000000"/>
                <w:sz w:val="18"/>
                <w:szCs w:val="18"/>
                <w:vertAlign w:val="superscript"/>
              </w:rPr>
              <w:t>**</w:t>
            </w:r>
          </w:p>
        </w:tc>
        <w:tc>
          <w:tcPr>
            <w:tcW w:w="0" w:type="auto"/>
            <w:tcBorders>
              <w:top w:val="nil"/>
              <w:left w:val="nil"/>
              <w:bottom w:val="nil"/>
              <w:right w:val="nil"/>
            </w:tcBorders>
            <w:shd w:val="clear" w:color="auto" w:fill="auto"/>
            <w:noWrap/>
          </w:tcPr>
          <w:p w14:paraId="4A18E970"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38C03B64"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1B32CAA"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11C55E96"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5BCA586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CADBB2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FF0FA2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4AB91B6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A5D46F0"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7773D1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46F049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20F733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5C3C977"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4E0494F0" w14:textId="77777777" w:rsidTr="00FA1D32">
        <w:trPr>
          <w:trHeight w:val="420"/>
        </w:trPr>
        <w:tc>
          <w:tcPr>
            <w:tcW w:w="0" w:type="auto"/>
            <w:tcBorders>
              <w:top w:val="nil"/>
              <w:left w:val="nil"/>
              <w:bottom w:val="nil"/>
              <w:right w:val="nil"/>
            </w:tcBorders>
          </w:tcPr>
          <w:p w14:paraId="3C69A6EB"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5</w:t>
            </w:r>
          </w:p>
        </w:tc>
        <w:tc>
          <w:tcPr>
            <w:tcW w:w="0" w:type="auto"/>
            <w:tcBorders>
              <w:top w:val="nil"/>
              <w:left w:val="nil"/>
              <w:bottom w:val="nil"/>
              <w:right w:val="nil"/>
            </w:tcBorders>
            <w:shd w:val="clear" w:color="auto" w:fill="auto"/>
            <w:hideMark/>
          </w:tcPr>
          <w:p w14:paraId="3C355BEA"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Sleep duration</w:t>
            </w:r>
          </w:p>
        </w:tc>
        <w:tc>
          <w:tcPr>
            <w:tcW w:w="0" w:type="auto"/>
            <w:tcBorders>
              <w:top w:val="nil"/>
              <w:left w:val="nil"/>
              <w:bottom w:val="nil"/>
              <w:right w:val="nil"/>
            </w:tcBorders>
            <w:shd w:val="clear" w:color="auto" w:fill="auto"/>
            <w:noWrap/>
            <w:hideMark/>
          </w:tcPr>
          <w:p w14:paraId="6613F1FA" w14:textId="77777777" w:rsidR="009230EA" w:rsidRDefault="009230EA" w:rsidP="00AF0243">
            <w:pPr>
              <w:spacing w:line="240" w:lineRule="auto"/>
              <w:jc w:val="center"/>
              <w:rPr>
                <w:color w:val="000000"/>
                <w:sz w:val="18"/>
                <w:szCs w:val="18"/>
              </w:rPr>
            </w:pPr>
            <w:r>
              <w:rPr>
                <w:color w:val="000000"/>
                <w:sz w:val="18"/>
                <w:szCs w:val="18"/>
              </w:rPr>
              <w:t>-.066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2636F916" w14:textId="77777777" w:rsidR="009230EA" w:rsidRDefault="009230EA" w:rsidP="00AF0243">
            <w:pPr>
              <w:spacing w:line="240" w:lineRule="auto"/>
              <w:jc w:val="center"/>
              <w:rPr>
                <w:color w:val="000000"/>
                <w:sz w:val="18"/>
                <w:szCs w:val="18"/>
              </w:rPr>
            </w:pPr>
            <w:r>
              <w:rPr>
                <w:color w:val="000000"/>
                <w:sz w:val="18"/>
                <w:szCs w:val="18"/>
              </w:rPr>
              <w:t>.001</w:t>
            </w:r>
          </w:p>
        </w:tc>
        <w:tc>
          <w:tcPr>
            <w:tcW w:w="0" w:type="auto"/>
            <w:tcBorders>
              <w:top w:val="nil"/>
              <w:left w:val="nil"/>
              <w:bottom w:val="nil"/>
              <w:right w:val="nil"/>
            </w:tcBorders>
            <w:shd w:val="clear" w:color="auto" w:fill="auto"/>
            <w:noWrap/>
            <w:hideMark/>
          </w:tcPr>
          <w:p w14:paraId="25FE7EBC" w14:textId="77777777" w:rsidR="009230EA" w:rsidRDefault="009230EA" w:rsidP="00AF0243">
            <w:pPr>
              <w:spacing w:line="240" w:lineRule="auto"/>
              <w:jc w:val="center"/>
              <w:rPr>
                <w:color w:val="000000"/>
                <w:sz w:val="18"/>
                <w:szCs w:val="18"/>
              </w:rPr>
            </w:pPr>
            <w:r>
              <w:rPr>
                <w:color w:val="000000"/>
                <w:sz w:val="18"/>
                <w:szCs w:val="18"/>
              </w:rPr>
              <w:t>-.296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2F50BF8D" w14:textId="77777777" w:rsidR="009230EA" w:rsidRDefault="009230EA" w:rsidP="00AF0243">
            <w:pPr>
              <w:spacing w:line="240" w:lineRule="auto"/>
              <w:jc w:val="center"/>
              <w:rPr>
                <w:color w:val="000000"/>
                <w:sz w:val="18"/>
                <w:szCs w:val="18"/>
              </w:rPr>
            </w:pPr>
            <w:r>
              <w:rPr>
                <w:color w:val="000000"/>
                <w:sz w:val="18"/>
                <w:szCs w:val="18"/>
              </w:rPr>
              <w:t>.351</w:t>
            </w:r>
            <w:r>
              <w:rPr>
                <w:color w:val="000000"/>
                <w:sz w:val="18"/>
                <w:szCs w:val="18"/>
                <w:vertAlign w:val="superscript"/>
              </w:rPr>
              <w:t>**</w:t>
            </w:r>
          </w:p>
        </w:tc>
        <w:tc>
          <w:tcPr>
            <w:tcW w:w="0" w:type="auto"/>
            <w:tcBorders>
              <w:top w:val="nil"/>
              <w:left w:val="nil"/>
              <w:bottom w:val="nil"/>
              <w:right w:val="nil"/>
            </w:tcBorders>
            <w:shd w:val="clear" w:color="auto" w:fill="auto"/>
            <w:noWrap/>
          </w:tcPr>
          <w:p w14:paraId="47D1421D"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1E22DB9"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1D00EE39"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7BFB64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0C0BD21"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D244DB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4C63E3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44CE067"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44999E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6A1D52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97B601C"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4D22E05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3CB194EF" w14:textId="77777777" w:rsidTr="00FA1D32">
        <w:trPr>
          <w:trHeight w:val="420"/>
        </w:trPr>
        <w:tc>
          <w:tcPr>
            <w:tcW w:w="0" w:type="auto"/>
            <w:tcBorders>
              <w:top w:val="nil"/>
              <w:left w:val="nil"/>
              <w:bottom w:val="nil"/>
              <w:right w:val="nil"/>
            </w:tcBorders>
          </w:tcPr>
          <w:p w14:paraId="20D28B4A"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6</w:t>
            </w:r>
          </w:p>
        </w:tc>
        <w:tc>
          <w:tcPr>
            <w:tcW w:w="0" w:type="auto"/>
            <w:tcBorders>
              <w:top w:val="nil"/>
              <w:left w:val="nil"/>
              <w:bottom w:val="nil"/>
              <w:right w:val="nil"/>
            </w:tcBorders>
            <w:shd w:val="clear" w:color="auto" w:fill="auto"/>
            <w:hideMark/>
          </w:tcPr>
          <w:p w14:paraId="48365007"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Total sleep duration</w:t>
            </w:r>
          </w:p>
        </w:tc>
        <w:tc>
          <w:tcPr>
            <w:tcW w:w="0" w:type="auto"/>
            <w:tcBorders>
              <w:top w:val="nil"/>
              <w:left w:val="nil"/>
              <w:bottom w:val="nil"/>
              <w:right w:val="nil"/>
            </w:tcBorders>
            <w:shd w:val="clear" w:color="auto" w:fill="auto"/>
            <w:noWrap/>
            <w:hideMark/>
          </w:tcPr>
          <w:p w14:paraId="66A8F495" w14:textId="77777777" w:rsidR="009230EA" w:rsidRDefault="009230EA" w:rsidP="00AF0243">
            <w:pPr>
              <w:spacing w:line="240" w:lineRule="auto"/>
              <w:jc w:val="center"/>
              <w:rPr>
                <w:color w:val="000000"/>
                <w:sz w:val="18"/>
                <w:szCs w:val="18"/>
              </w:rPr>
            </w:pPr>
            <w:r>
              <w:rPr>
                <w:color w:val="000000"/>
                <w:sz w:val="18"/>
                <w:szCs w:val="18"/>
              </w:rPr>
              <w:t>-.011</w:t>
            </w:r>
          </w:p>
        </w:tc>
        <w:tc>
          <w:tcPr>
            <w:tcW w:w="0" w:type="auto"/>
            <w:tcBorders>
              <w:top w:val="nil"/>
              <w:left w:val="nil"/>
              <w:bottom w:val="nil"/>
              <w:right w:val="nil"/>
            </w:tcBorders>
            <w:shd w:val="clear" w:color="auto" w:fill="auto"/>
            <w:noWrap/>
            <w:hideMark/>
          </w:tcPr>
          <w:p w14:paraId="7ABBE260" w14:textId="77777777" w:rsidR="009230EA" w:rsidRDefault="009230EA" w:rsidP="00AF0243">
            <w:pPr>
              <w:spacing w:line="240" w:lineRule="auto"/>
              <w:jc w:val="center"/>
              <w:rPr>
                <w:color w:val="000000"/>
                <w:sz w:val="18"/>
                <w:szCs w:val="18"/>
              </w:rPr>
            </w:pPr>
            <w:r>
              <w:rPr>
                <w:color w:val="000000"/>
                <w:sz w:val="18"/>
                <w:szCs w:val="18"/>
              </w:rPr>
              <w:t>.000</w:t>
            </w:r>
          </w:p>
        </w:tc>
        <w:tc>
          <w:tcPr>
            <w:tcW w:w="0" w:type="auto"/>
            <w:tcBorders>
              <w:top w:val="nil"/>
              <w:left w:val="nil"/>
              <w:bottom w:val="nil"/>
              <w:right w:val="nil"/>
            </w:tcBorders>
            <w:shd w:val="clear" w:color="auto" w:fill="auto"/>
            <w:noWrap/>
            <w:hideMark/>
          </w:tcPr>
          <w:p w14:paraId="14E86C72" w14:textId="77777777" w:rsidR="009230EA" w:rsidRDefault="009230EA" w:rsidP="00AF0243">
            <w:pPr>
              <w:spacing w:line="240" w:lineRule="auto"/>
              <w:jc w:val="center"/>
              <w:rPr>
                <w:color w:val="000000"/>
                <w:sz w:val="18"/>
                <w:szCs w:val="18"/>
              </w:rPr>
            </w:pPr>
            <w:r>
              <w:rPr>
                <w:color w:val="000000"/>
                <w:sz w:val="18"/>
                <w:szCs w:val="18"/>
              </w:rPr>
              <w:t>-.389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339516B9" w14:textId="77777777" w:rsidR="009230EA" w:rsidRDefault="009230EA" w:rsidP="00AF0243">
            <w:pPr>
              <w:spacing w:line="240" w:lineRule="auto"/>
              <w:jc w:val="center"/>
              <w:rPr>
                <w:color w:val="000000"/>
                <w:sz w:val="18"/>
                <w:szCs w:val="18"/>
              </w:rPr>
            </w:pPr>
            <w:r>
              <w:rPr>
                <w:color w:val="000000"/>
                <w:sz w:val="18"/>
                <w:szCs w:val="18"/>
              </w:rPr>
              <w:t>.493</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99591B8" w14:textId="77777777" w:rsidR="009230EA" w:rsidRDefault="009230EA" w:rsidP="00AF0243">
            <w:pPr>
              <w:spacing w:line="240" w:lineRule="auto"/>
              <w:jc w:val="center"/>
              <w:rPr>
                <w:color w:val="000000"/>
                <w:sz w:val="18"/>
                <w:szCs w:val="18"/>
              </w:rPr>
            </w:pPr>
            <w:r>
              <w:rPr>
                <w:color w:val="000000"/>
                <w:sz w:val="18"/>
                <w:szCs w:val="18"/>
              </w:rPr>
              <w:t>.547</w:t>
            </w:r>
            <w:r>
              <w:rPr>
                <w:color w:val="000000"/>
                <w:sz w:val="18"/>
                <w:szCs w:val="18"/>
                <w:vertAlign w:val="superscript"/>
              </w:rPr>
              <w:t>**</w:t>
            </w:r>
          </w:p>
        </w:tc>
        <w:tc>
          <w:tcPr>
            <w:tcW w:w="0" w:type="auto"/>
            <w:tcBorders>
              <w:top w:val="nil"/>
              <w:left w:val="nil"/>
              <w:bottom w:val="nil"/>
              <w:right w:val="nil"/>
            </w:tcBorders>
            <w:shd w:val="clear" w:color="auto" w:fill="auto"/>
            <w:noWrap/>
          </w:tcPr>
          <w:p w14:paraId="7A0429DD"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0CC70464"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A00229B"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023C699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2AB215D"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A2BDB61"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F8C0CFA"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ADAAC8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218E15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F890EC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809027E"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6E5FB063" w14:textId="77777777" w:rsidTr="00FA1D32">
        <w:trPr>
          <w:trHeight w:val="420"/>
        </w:trPr>
        <w:tc>
          <w:tcPr>
            <w:tcW w:w="0" w:type="auto"/>
            <w:tcBorders>
              <w:top w:val="nil"/>
              <w:left w:val="nil"/>
              <w:bottom w:val="nil"/>
              <w:right w:val="nil"/>
            </w:tcBorders>
          </w:tcPr>
          <w:p w14:paraId="03AB63A7"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7</w:t>
            </w:r>
          </w:p>
        </w:tc>
        <w:tc>
          <w:tcPr>
            <w:tcW w:w="0" w:type="auto"/>
            <w:tcBorders>
              <w:top w:val="nil"/>
              <w:left w:val="nil"/>
              <w:bottom w:val="nil"/>
              <w:right w:val="nil"/>
            </w:tcBorders>
            <w:shd w:val="clear" w:color="auto" w:fill="auto"/>
            <w:hideMark/>
          </w:tcPr>
          <w:p w14:paraId="611AB470"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Napping frequency</w:t>
            </w:r>
          </w:p>
        </w:tc>
        <w:tc>
          <w:tcPr>
            <w:tcW w:w="0" w:type="auto"/>
            <w:tcBorders>
              <w:top w:val="nil"/>
              <w:left w:val="nil"/>
              <w:bottom w:val="nil"/>
              <w:right w:val="nil"/>
            </w:tcBorders>
            <w:shd w:val="clear" w:color="auto" w:fill="auto"/>
            <w:noWrap/>
            <w:hideMark/>
          </w:tcPr>
          <w:p w14:paraId="5889246C" w14:textId="77777777" w:rsidR="009230EA" w:rsidRDefault="009230EA" w:rsidP="00AF0243">
            <w:pPr>
              <w:spacing w:line="240" w:lineRule="auto"/>
              <w:jc w:val="center"/>
              <w:rPr>
                <w:color w:val="000000"/>
                <w:sz w:val="18"/>
                <w:szCs w:val="18"/>
              </w:rPr>
            </w:pPr>
            <w:r>
              <w:rPr>
                <w:color w:val="000000"/>
                <w:sz w:val="18"/>
                <w:szCs w:val="18"/>
              </w:rPr>
              <w:t>.043</w:t>
            </w:r>
          </w:p>
        </w:tc>
        <w:tc>
          <w:tcPr>
            <w:tcW w:w="0" w:type="auto"/>
            <w:tcBorders>
              <w:top w:val="nil"/>
              <w:left w:val="nil"/>
              <w:bottom w:val="nil"/>
              <w:right w:val="nil"/>
            </w:tcBorders>
            <w:shd w:val="clear" w:color="auto" w:fill="auto"/>
            <w:noWrap/>
            <w:hideMark/>
          </w:tcPr>
          <w:p w14:paraId="2047271E" w14:textId="77777777" w:rsidR="009230EA" w:rsidRDefault="009230EA" w:rsidP="00AF0243">
            <w:pPr>
              <w:spacing w:line="240" w:lineRule="auto"/>
              <w:jc w:val="center"/>
              <w:rPr>
                <w:color w:val="000000"/>
                <w:sz w:val="18"/>
                <w:szCs w:val="18"/>
              </w:rPr>
            </w:pPr>
            <w:r>
              <w:rPr>
                <w:color w:val="000000"/>
                <w:sz w:val="18"/>
                <w:szCs w:val="18"/>
              </w:rPr>
              <w:t>.029</w:t>
            </w:r>
          </w:p>
        </w:tc>
        <w:tc>
          <w:tcPr>
            <w:tcW w:w="0" w:type="auto"/>
            <w:tcBorders>
              <w:top w:val="nil"/>
              <w:left w:val="nil"/>
              <w:bottom w:val="nil"/>
              <w:right w:val="nil"/>
            </w:tcBorders>
            <w:shd w:val="clear" w:color="auto" w:fill="auto"/>
            <w:noWrap/>
            <w:hideMark/>
          </w:tcPr>
          <w:p w14:paraId="64B4623E" w14:textId="77777777" w:rsidR="009230EA" w:rsidRDefault="009230EA" w:rsidP="00AF0243">
            <w:pPr>
              <w:spacing w:line="240" w:lineRule="auto"/>
              <w:jc w:val="center"/>
              <w:rPr>
                <w:color w:val="000000"/>
                <w:sz w:val="18"/>
                <w:szCs w:val="18"/>
              </w:rPr>
            </w:pPr>
            <w:r>
              <w:rPr>
                <w:color w:val="000000"/>
                <w:sz w:val="18"/>
                <w:szCs w:val="18"/>
              </w:rPr>
              <w:t>.137</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729D523" w14:textId="77777777" w:rsidR="009230EA" w:rsidRDefault="009230EA" w:rsidP="00AF0243">
            <w:pPr>
              <w:spacing w:line="240" w:lineRule="auto"/>
              <w:jc w:val="center"/>
              <w:rPr>
                <w:color w:val="000000"/>
                <w:sz w:val="18"/>
                <w:szCs w:val="18"/>
              </w:rPr>
            </w:pPr>
            <w:r>
              <w:rPr>
                <w:color w:val="000000"/>
                <w:sz w:val="18"/>
                <w:szCs w:val="18"/>
              </w:rPr>
              <w:t>-.086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1AE2A025" w14:textId="77777777" w:rsidR="009230EA" w:rsidRDefault="009230EA" w:rsidP="00AF0243">
            <w:pPr>
              <w:spacing w:line="240" w:lineRule="auto"/>
              <w:jc w:val="center"/>
              <w:rPr>
                <w:color w:val="000000"/>
                <w:sz w:val="18"/>
                <w:szCs w:val="18"/>
              </w:rPr>
            </w:pPr>
            <w:r>
              <w:rPr>
                <w:color w:val="000000"/>
                <w:sz w:val="18"/>
                <w:szCs w:val="18"/>
              </w:rPr>
              <w:t>-.195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3266BA9" w14:textId="77777777" w:rsidR="009230EA" w:rsidRDefault="009230EA" w:rsidP="00AF0243">
            <w:pPr>
              <w:spacing w:line="240" w:lineRule="auto"/>
              <w:jc w:val="center"/>
              <w:rPr>
                <w:color w:val="000000"/>
                <w:sz w:val="18"/>
                <w:szCs w:val="18"/>
              </w:rPr>
            </w:pPr>
            <w:r>
              <w:rPr>
                <w:color w:val="000000"/>
                <w:sz w:val="18"/>
                <w:szCs w:val="18"/>
              </w:rPr>
              <w:t>.157</w:t>
            </w:r>
            <w:r>
              <w:rPr>
                <w:color w:val="000000"/>
                <w:sz w:val="18"/>
                <w:szCs w:val="18"/>
                <w:vertAlign w:val="superscript"/>
              </w:rPr>
              <w:t>**</w:t>
            </w:r>
          </w:p>
        </w:tc>
        <w:tc>
          <w:tcPr>
            <w:tcW w:w="0" w:type="auto"/>
            <w:tcBorders>
              <w:top w:val="nil"/>
              <w:left w:val="nil"/>
              <w:bottom w:val="nil"/>
              <w:right w:val="nil"/>
            </w:tcBorders>
            <w:shd w:val="clear" w:color="auto" w:fill="auto"/>
            <w:noWrap/>
          </w:tcPr>
          <w:p w14:paraId="73FCD90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61FE3CD"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07307AA"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7F9D69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6A9D317"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C1405B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72B96E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E48943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016A4D8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62D2E8C"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2C5D40D7" w14:textId="77777777" w:rsidTr="00FA1D32">
        <w:trPr>
          <w:trHeight w:val="420"/>
        </w:trPr>
        <w:tc>
          <w:tcPr>
            <w:tcW w:w="0" w:type="auto"/>
            <w:tcBorders>
              <w:top w:val="nil"/>
              <w:left w:val="nil"/>
              <w:bottom w:val="nil"/>
              <w:right w:val="nil"/>
            </w:tcBorders>
          </w:tcPr>
          <w:p w14:paraId="67FEB11C"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8</w:t>
            </w:r>
          </w:p>
        </w:tc>
        <w:tc>
          <w:tcPr>
            <w:tcW w:w="0" w:type="auto"/>
            <w:tcBorders>
              <w:top w:val="nil"/>
              <w:left w:val="nil"/>
              <w:bottom w:val="nil"/>
              <w:right w:val="nil"/>
            </w:tcBorders>
            <w:shd w:val="clear" w:color="auto" w:fill="auto"/>
            <w:hideMark/>
          </w:tcPr>
          <w:p w14:paraId="30DD75A2"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Sleep problems</w:t>
            </w:r>
          </w:p>
        </w:tc>
        <w:tc>
          <w:tcPr>
            <w:tcW w:w="0" w:type="auto"/>
            <w:tcBorders>
              <w:top w:val="nil"/>
              <w:left w:val="nil"/>
              <w:bottom w:val="nil"/>
              <w:right w:val="nil"/>
            </w:tcBorders>
            <w:shd w:val="clear" w:color="auto" w:fill="auto"/>
            <w:noWrap/>
            <w:hideMark/>
          </w:tcPr>
          <w:p w14:paraId="3AF6A85C" w14:textId="77777777" w:rsidR="009230EA" w:rsidRDefault="009230EA" w:rsidP="00AF0243">
            <w:pPr>
              <w:spacing w:line="240" w:lineRule="auto"/>
              <w:jc w:val="center"/>
              <w:rPr>
                <w:color w:val="000000"/>
                <w:sz w:val="18"/>
                <w:szCs w:val="18"/>
              </w:rPr>
            </w:pPr>
            <w:r>
              <w:rPr>
                <w:color w:val="000000"/>
                <w:sz w:val="18"/>
                <w:szCs w:val="18"/>
              </w:rPr>
              <w:t>.030</w:t>
            </w:r>
          </w:p>
        </w:tc>
        <w:tc>
          <w:tcPr>
            <w:tcW w:w="0" w:type="auto"/>
            <w:tcBorders>
              <w:top w:val="nil"/>
              <w:left w:val="nil"/>
              <w:bottom w:val="nil"/>
              <w:right w:val="nil"/>
            </w:tcBorders>
            <w:shd w:val="clear" w:color="auto" w:fill="auto"/>
            <w:noWrap/>
            <w:hideMark/>
          </w:tcPr>
          <w:p w14:paraId="23A5A977" w14:textId="77777777" w:rsidR="009230EA" w:rsidRDefault="009230EA" w:rsidP="00AF0243">
            <w:pPr>
              <w:spacing w:line="240" w:lineRule="auto"/>
              <w:jc w:val="center"/>
              <w:rPr>
                <w:color w:val="000000"/>
                <w:sz w:val="18"/>
                <w:szCs w:val="18"/>
              </w:rPr>
            </w:pPr>
            <w:r>
              <w:rPr>
                <w:color w:val="000000"/>
                <w:sz w:val="18"/>
                <w:szCs w:val="18"/>
              </w:rPr>
              <w:t>.045</w:t>
            </w:r>
          </w:p>
        </w:tc>
        <w:tc>
          <w:tcPr>
            <w:tcW w:w="0" w:type="auto"/>
            <w:tcBorders>
              <w:top w:val="nil"/>
              <w:left w:val="nil"/>
              <w:bottom w:val="nil"/>
              <w:right w:val="nil"/>
            </w:tcBorders>
            <w:shd w:val="clear" w:color="auto" w:fill="auto"/>
            <w:noWrap/>
            <w:hideMark/>
          </w:tcPr>
          <w:p w14:paraId="2562FE1E" w14:textId="77777777" w:rsidR="009230EA" w:rsidRDefault="009230EA" w:rsidP="00AF0243">
            <w:pPr>
              <w:spacing w:line="240" w:lineRule="auto"/>
              <w:jc w:val="center"/>
              <w:rPr>
                <w:color w:val="000000"/>
                <w:sz w:val="18"/>
                <w:szCs w:val="18"/>
              </w:rPr>
            </w:pPr>
            <w:r>
              <w:rPr>
                <w:color w:val="000000"/>
                <w:sz w:val="18"/>
                <w:szCs w:val="18"/>
              </w:rPr>
              <w:t>.131</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61BB8E1A" w14:textId="77777777" w:rsidR="009230EA" w:rsidRDefault="009230EA" w:rsidP="00AF0243">
            <w:pPr>
              <w:spacing w:line="240" w:lineRule="auto"/>
              <w:jc w:val="center"/>
              <w:rPr>
                <w:color w:val="000000"/>
                <w:sz w:val="18"/>
                <w:szCs w:val="18"/>
              </w:rPr>
            </w:pPr>
            <w:r>
              <w:rPr>
                <w:color w:val="000000"/>
                <w:sz w:val="18"/>
                <w:szCs w:val="18"/>
              </w:rPr>
              <w:t>.007</w:t>
            </w:r>
          </w:p>
        </w:tc>
        <w:tc>
          <w:tcPr>
            <w:tcW w:w="0" w:type="auto"/>
            <w:tcBorders>
              <w:top w:val="nil"/>
              <w:left w:val="nil"/>
              <w:bottom w:val="nil"/>
              <w:right w:val="nil"/>
            </w:tcBorders>
            <w:shd w:val="clear" w:color="auto" w:fill="auto"/>
            <w:noWrap/>
            <w:hideMark/>
          </w:tcPr>
          <w:p w14:paraId="7347670A" w14:textId="77777777" w:rsidR="009230EA" w:rsidRDefault="009230EA" w:rsidP="00AF0243">
            <w:pPr>
              <w:spacing w:line="240" w:lineRule="auto"/>
              <w:jc w:val="center"/>
              <w:rPr>
                <w:color w:val="000000"/>
                <w:sz w:val="18"/>
                <w:szCs w:val="18"/>
              </w:rPr>
            </w:pPr>
            <w:r>
              <w:rPr>
                <w:color w:val="000000"/>
                <w:sz w:val="18"/>
                <w:szCs w:val="18"/>
              </w:rPr>
              <w:t>-.085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1548E48B" w14:textId="77777777" w:rsidR="009230EA" w:rsidRDefault="009230EA" w:rsidP="00AF0243">
            <w:pPr>
              <w:spacing w:line="240" w:lineRule="auto"/>
              <w:jc w:val="center"/>
              <w:rPr>
                <w:color w:val="000000"/>
                <w:sz w:val="18"/>
                <w:szCs w:val="18"/>
              </w:rPr>
            </w:pPr>
            <w:r>
              <w:rPr>
                <w:color w:val="000000"/>
                <w:sz w:val="18"/>
                <w:szCs w:val="18"/>
              </w:rPr>
              <w:t>-.122</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2874705B" w14:textId="77777777" w:rsidR="009230EA" w:rsidRDefault="009230EA" w:rsidP="00AF0243">
            <w:pPr>
              <w:spacing w:line="240" w:lineRule="auto"/>
              <w:jc w:val="center"/>
              <w:rPr>
                <w:color w:val="000000"/>
                <w:sz w:val="18"/>
                <w:szCs w:val="18"/>
              </w:rPr>
            </w:pPr>
            <w:r>
              <w:rPr>
                <w:color w:val="000000"/>
                <w:sz w:val="18"/>
                <w:szCs w:val="18"/>
              </w:rPr>
              <w:t>-.017</w:t>
            </w:r>
          </w:p>
        </w:tc>
        <w:tc>
          <w:tcPr>
            <w:tcW w:w="0" w:type="auto"/>
            <w:tcBorders>
              <w:top w:val="nil"/>
              <w:left w:val="nil"/>
              <w:bottom w:val="nil"/>
              <w:right w:val="nil"/>
            </w:tcBorders>
            <w:shd w:val="clear" w:color="auto" w:fill="auto"/>
            <w:noWrap/>
          </w:tcPr>
          <w:p w14:paraId="16070DF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7AF1AA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039DC69F"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6D9685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D850D1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4537D9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2054AFE"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01ABCE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CCDC07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112D9922" w14:textId="77777777" w:rsidTr="00FA1D32">
        <w:trPr>
          <w:trHeight w:val="328"/>
        </w:trPr>
        <w:tc>
          <w:tcPr>
            <w:tcW w:w="0" w:type="auto"/>
            <w:gridSpan w:val="2"/>
            <w:tcBorders>
              <w:top w:val="nil"/>
              <w:left w:val="nil"/>
              <w:bottom w:val="nil"/>
              <w:right w:val="nil"/>
            </w:tcBorders>
            <w:shd w:val="clear" w:color="auto" w:fill="BFBFBF" w:themeFill="background1" w:themeFillShade="BF"/>
          </w:tcPr>
          <w:p w14:paraId="108D4702" w14:textId="77777777" w:rsidR="009230EA" w:rsidRPr="00560967" w:rsidRDefault="009230EA" w:rsidP="00AF0243">
            <w:pPr>
              <w:spacing w:after="0" w:line="240" w:lineRule="auto"/>
              <w:rPr>
                <w:rFonts w:ascii="Times New Roman" w:eastAsia="Times New Roman" w:hAnsi="Times New Roman" w:cs="Times New Roman"/>
                <w:i/>
                <w:iCs/>
                <w:color w:val="000000"/>
                <w:sz w:val="20"/>
                <w:szCs w:val="20"/>
              </w:rPr>
            </w:pPr>
            <w:r w:rsidRPr="00560967">
              <w:rPr>
                <w:rFonts w:ascii="Times New Roman" w:eastAsia="Times New Roman" w:hAnsi="Times New Roman" w:cs="Times New Roman"/>
                <w:i/>
                <w:iCs/>
                <w:color w:val="000000"/>
                <w:sz w:val="20"/>
                <w:szCs w:val="20"/>
              </w:rPr>
              <w:t>Child Factors</w:t>
            </w:r>
          </w:p>
        </w:tc>
        <w:tc>
          <w:tcPr>
            <w:tcW w:w="0" w:type="auto"/>
            <w:tcBorders>
              <w:top w:val="nil"/>
              <w:left w:val="nil"/>
              <w:bottom w:val="nil"/>
              <w:right w:val="nil"/>
            </w:tcBorders>
            <w:shd w:val="clear" w:color="auto" w:fill="BFBFBF" w:themeFill="background1" w:themeFillShade="BF"/>
            <w:noWrap/>
            <w:hideMark/>
          </w:tcPr>
          <w:p w14:paraId="16E9D57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23AF29D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11E527BA"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1F31BF6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528861B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5519125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3DE0F57C"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7A366F2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15526A6F"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15C9DA33"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7BC4A101"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4161925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5737A12B"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0C2EC3BE"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791810AF"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2B45006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42E16DF3" w14:textId="77777777" w:rsidTr="00FA1D32">
        <w:trPr>
          <w:trHeight w:val="420"/>
        </w:trPr>
        <w:tc>
          <w:tcPr>
            <w:tcW w:w="0" w:type="auto"/>
            <w:tcBorders>
              <w:top w:val="nil"/>
              <w:left w:val="nil"/>
              <w:bottom w:val="nil"/>
              <w:right w:val="nil"/>
            </w:tcBorders>
          </w:tcPr>
          <w:p w14:paraId="1D5870CA"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9</w:t>
            </w:r>
          </w:p>
        </w:tc>
        <w:tc>
          <w:tcPr>
            <w:tcW w:w="0" w:type="auto"/>
            <w:tcBorders>
              <w:top w:val="nil"/>
              <w:left w:val="nil"/>
              <w:bottom w:val="nil"/>
              <w:right w:val="nil"/>
            </w:tcBorders>
            <w:shd w:val="clear" w:color="auto" w:fill="auto"/>
            <w:hideMark/>
          </w:tcPr>
          <w:p w14:paraId="64EBBB24"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Inflexible temperament</w:t>
            </w:r>
          </w:p>
        </w:tc>
        <w:tc>
          <w:tcPr>
            <w:tcW w:w="0" w:type="auto"/>
            <w:tcBorders>
              <w:top w:val="nil"/>
              <w:left w:val="nil"/>
              <w:bottom w:val="nil"/>
              <w:right w:val="nil"/>
            </w:tcBorders>
            <w:shd w:val="clear" w:color="auto" w:fill="auto"/>
            <w:noWrap/>
            <w:hideMark/>
          </w:tcPr>
          <w:p w14:paraId="4277320A" w14:textId="77777777" w:rsidR="009230EA" w:rsidRDefault="009230EA" w:rsidP="00AF0243">
            <w:pPr>
              <w:spacing w:line="240" w:lineRule="auto"/>
              <w:jc w:val="center"/>
              <w:rPr>
                <w:color w:val="000000"/>
                <w:sz w:val="18"/>
                <w:szCs w:val="18"/>
              </w:rPr>
            </w:pPr>
            <w:r>
              <w:rPr>
                <w:color w:val="000000"/>
                <w:sz w:val="18"/>
                <w:szCs w:val="18"/>
              </w:rPr>
              <w:t>-.084</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1C77AED" w14:textId="77777777" w:rsidR="009230EA" w:rsidRDefault="009230EA" w:rsidP="00AF0243">
            <w:pPr>
              <w:spacing w:line="240" w:lineRule="auto"/>
              <w:jc w:val="center"/>
              <w:rPr>
                <w:color w:val="000000"/>
                <w:sz w:val="18"/>
                <w:szCs w:val="18"/>
              </w:rPr>
            </w:pPr>
            <w:r>
              <w:rPr>
                <w:color w:val="000000"/>
                <w:sz w:val="18"/>
                <w:szCs w:val="18"/>
              </w:rPr>
              <w:t>-.084</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CC3D960" w14:textId="77777777" w:rsidR="009230EA" w:rsidRDefault="009230EA" w:rsidP="00AF0243">
            <w:pPr>
              <w:spacing w:line="240" w:lineRule="auto"/>
              <w:jc w:val="center"/>
              <w:rPr>
                <w:color w:val="000000"/>
                <w:sz w:val="18"/>
                <w:szCs w:val="18"/>
              </w:rPr>
            </w:pPr>
            <w:r>
              <w:rPr>
                <w:color w:val="000000"/>
                <w:sz w:val="18"/>
                <w:szCs w:val="18"/>
              </w:rPr>
              <w:t>-.130</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076F457" w14:textId="77777777" w:rsidR="009230EA" w:rsidRDefault="009230EA" w:rsidP="00AF0243">
            <w:pPr>
              <w:spacing w:line="240" w:lineRule="auto"/>
              <w:jc w:val="center"/>
              <w:rPr>
                <w:color w:val="000000"/>
                <w:sz w:val="18"/>
                <w:szCs w:val="18"/>
              </w:rPr>
            </w:pPr>
            <w:r>
              <w:rPr>
                <w:color w:val="000000"/>
                <w:sz w:val="18"/>
                <w:szCs w:val="18"/>
              </w:rPr>
              <w:t>-.024</w:t>
            </w:r>
          </w:p>
        </w:tc>
        <w:tc>
          <w:tcPr>
            <w:tcW w:w="0" w:type="auto"/>
            <w:tcBorders>
              <w:top w:val="nil"/>
              <w:left w:val="nil"/>
              <w:bottom w:val="nil"/>
              <w:right w:val="nil"/>
            </w:tcBorders>
            <w:shd w:val="clear" w:color="auto" w:fill="auto"/>
            <w:noWrap/>
            <w:hideMark/>
          </w:tcPr>
          <w:p w14:paraId="7E889DD8" w14:textId="77777777" w:rsidR="009230EA" w:rsidRDefault="009230EA" w:rsidP="00AF0243">
            <w:pPr>
              <w:spacing w:line="240" w:lineRule="auto"/>
              <w:jc w:val="center"/>
              <w:rPr>
                <w:color w:val="000000"/>
                <w:sz w:val="18"/>
                <w:szCs w:val="18"/>
              </w:rPr>
            </w:pPr>
            <w:r>
              <w:rPr>
                <w:color w:val="000000"/>
                <w:sz w:val="18"/>
                <w:szCs w:val="18"/>
              </w:rPr>
              <w:t>.053</w:t>
            </w:r>
          </w:p>
        </w:tc>
        <w:tc>
          <w:tcPr>
            <w:tcW w:w="0" w:type="auto"/>
            <w:tcBorders>
              <w:top w:val="nil"/>
              <w:left w:val="nil"/>
              <w:bottom w:val="nil"/>
              <w:right w:val="nil"/>
            </w:tcBorders>
            <w:shd w:val="clear" w:color="auto" w:fill="auto"/>
            <w:noWrap/>
            <w:hideMark/>
          </w:tcPr>
          <w:p w14:paraId="5A1C6B6B" w14:textId="77777777" w:rsidR="009230EA" w:rsidRDefault="009230EA" w:rsidP="00AF0243">
            <w:pPr>
              <w:spacing w:line="240" w:lineRule="auto"/>
              <w:jc w:val="center"/>
              <w:rPr>
                <w:color w:val="000000"/>
                <w:sz w:val="18"/>
                <w:szCs w:val="18"/>
              </w:rPr>
            </w:pPr>
            <w:r>
              <w:rPr>
                <w:color w:val="000000"/>
                <w:sz w:val="18"/>
                <w:szCs w:val="18"/>
              </w:rPr>
              <w:t>.083</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F51BCC5" w14:textId="77777777" w:rsidR="009230EA" w:rsidRDefault="009230EA" w:rsidP="00AF0243">
            <w:pPr>
              <w:spacing w:line="240" w:lineRule="auto"/>
              <w:jc w:val="center"/>
              <w:rPr>
                <w:color w:val="000000"/>
                <w:sz w:val="18"/>
                <w:szCs w:val="18"/>
              </w:rPr>
            </w:pPr>
            <w:r>
              <w:rPr>
                <w:color w:val="000000"/>
                <w:sz w:val="18"/>
                <w:szCs w:val="18"/>
              </w:rPr>
              <w:t>-.051</w:t>
            </w:r>
          </w:p>
        </w:tc>
        <w:tc>
          <w:tcPr>
            <w:tcW w:w="0" w:type="auto"/>
            <w:tcBorders>
              <w:top w:val="nil"/>
              <w:left w:val="nil"/>
              <w:bottom w:val="nil"/>
              <w:right w:val="nil"/>
            </w:tcBorders>
            <w:shd w:val="clear" w:color="auto" w:fill="auto"/>
            <w:noWrap/>
            <w:hideMark/>
          </w:tcPr>
          <w:p w14:paraId="4DC37D53" w14:textId="77777777" w:rsidR="009230EA" w:rsidRDefault="009230EA" w:rsidP="00AF0243">
            <w:pPr>
              <w:spacing w:line="240" w:lineRule="auto"/>
              <w:jc w:val="center"/>
              <w:rPr>
                <w:color w:val="000000"/>
                <w:sz w:val="18"/>
                <w:szCs w:val="18"/>
              </w:rPr>
            </w:pPr>
            <w:r>
              <w:rPr>
                <w:color w:val="000000"/>
                <w:sz w:val="18"/>
                <w:szCs w:val="18"/>
              </w:rPr>
              <w:t>-.113</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FABB5FD"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597186C5"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734C27ED"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BA4B2AC"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086748D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D61A668"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639E93B"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6B5433E"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71375E0D" w14:textId="77777777" w:rsidTr="00FA1D32">
        <w:trPr>
          <w:trHeight w:val="420"/>
        </w:trPr>
        <w:tc>
          <w:tcPr>
            <w:tcW w:w="0" w:type="auto"/>
            <w:tcBorders>
              <w:top w:val="nil"/>
              <w:left w:val="nil"/>
              <w:bottom w:val="nil"/>
              <w:right w:val="nil"/>
            </w:tcBorders>
          </w:tcPr>
          <w:p w14:paraId="5D43E79B"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10</w:t>
            </w:r>
          </w:p>
        </w:tc>
        <w:tc>
          <w:tcPr>
            <w:tcW w:w="0" w:type="auto"/>
            <w:tcBorders>
              <w:top w:val="nil"/>
              <w:left w:val="nil"/>
              <w:bottom w:val="nil"/>
              <w:right w:val="nil"/>
            </w:tcBorders>
            <w:shd w:val="clear" w:color="auto" w:fill="auto"/>
            <w:hideMark/>
          </w:tcPr>
          <w:p w14:paraId="11190778"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Discretionary food intake</w:t>
            </w:r>
          </w:p>
        </w:tc>
        <w:tc>
          <w:tcPr>
            <w:tcW w:w="0" w:type="auto"/>
            <w:tcBorders>
              <w:top w:val="nil"/>
              <w:left w:val="nil"/>
              <w:bottom w:val="nil"/>
              <w:right w:val="nil"/>
            </w:tcBorders>
            <w:shd w:val="clear" w:color="auto" w:fill="auto"/>
            <w:noWrap/>
            <w:hideMark/>
          </w:tcPr>
          <w:p w14:paraId="08403820" w14:textId="77777777" w:rsidR="009230EA" w:rsidRDefault="009230EA" w:rsidP="00AF0243">
            <w:pPr>
              <w:spacing w:line="240" w:lineRule="auto"/>
              <w:jc w:val="center"/>
              <w:rPr>
                <w:color w:val="000000"/>
                <w:sz w:val="18"/>
                <w:szCs w:val="18"/>
              </w:rPr>
            </w:pPr>
            <w:r>
              <w:rPr>
                <w:color w:val="000000"/>
                <w:sz w:val="18"/>
                <w:szCs w:val="18"/>
              </w:rPr>
              <w:t>-.034</w:t>
            </w:r>
          </w:p>
        </w:tc>
        <w:tc>
          <w:tcPr>
            <w:tcW w:w="0" w:type="auto"/>
            <w:tcBorders>
              <w:top w:val="nil"/>
              <w:left w:val="nil"/>
              <w:bottom w:val="nil"/>
              <w:right w:val="nil"/>
            </w:tcBorders>
            <w:shd w:val="clear" w:color="auto" w:fill="auto"/>
            <w:noWrap/>
            <w:hideMark/>
          </w:tcPr>
          <w:p w14:paraId="22B5D993" w14:textId="77777777" w:rsidR="009230EA" w:rsidRDefault="009230EA" w:rsidP="00AF0243">
            <w:pPr>
              <w:spacing w:line="240" w:lineRule="auto"/>
              <w:jc w:val="center"/>
              <w:rPr>
                <w:color w:val="000000"/>
                <w:sz w:val="18"/>
                <w:szCs w:val="18"/>
              </w:rPr>
            </w:pPr>
            <w:r>
              <w:rPr>
                <w:color w:val="000000"/>
                <w:sz w:val="18"/>
                <w:szCs w:val="18"/>
              </w:rPr>
              <w:t>-.007</w:t>
            </w:r>
          </w:p>
        </w:tc>
        <w:tc>
          <w:tcPr>
            <w:tcW w:w="0" w:type="auto"/>
            <w:tcBorders>
              <w:top w:val="nil"/>
              <w:left w:val="nil"/>
              <w:bottom w:val="nil"/>
              <w:right w:val="nil"/>
            </w:tcBorders>
            <w:shd w:val="clear" w:color="auto" w:fill="auto"/>
            <w:noWrap/>
            <w:hideMark/>
          </w:tcPr>
          <w:p w14:paraId="3568ADDA" w14:textId="77777777" w:rsidR="009230EA" w:rsidRDefault="009230EA" w:rsidP="00AF0243">
            <w:pPr>
              <w:spacing w:line="240" w:lineRule="auto"/>
              <w:jc w:val="center"/>
              <w:rPr>
                <w:color w:val="000000"/>
                <w:sz w:val="18"/>
                <w:szCs w:val="18"/>
              </w:rPr>
            </w:pPr>
            <w:r>
              <w:rPr>
                <w:color w:val="000000"/>
                <w:sz w:val="18"/>
                <w:szCs w:val="18"/>
              </w:rPr>
              <w:t>.022</w:t>
            </w:r>
          </w:p>
        </w:tc>
        <w:tc>
          <w:tcPr>
            <w:tcW w:w="0" w:type="auto"/>
            <w:tcBorders>
              <w:top w:val="nil"/>
              <w:left w:val="nil"/>
              <w:bottom w:val="nil"/>
              <w:right w:val="nil"/>
            </w:tcBorders>
            <w:shd w:val="clear" w:color="auto" w:fill="auto"/>
            <w:noWrap/>
            <w:hideMark/>
          </w:tcPr>
          <w:p w14:paraId="0BE248AF" w14:textId="77777777" w:rsidR="009230EA" w:rsidRDefault="009230EA" w:rsidP="00AF0243">
            <w:pPr>
              <w:spacing w:line="240" w:lineRule="auto"/>
              <w:jc w:val="center"/>
              <w:rPr>
                <w:color w:val="000000"/>
                <w:sz w:val="18"/>
                <w:szCs w:val="18"/>
              </w:rPr>
            </w:pPr>
            <w:r>
              <w:rPr>
                <w:color w:val="000000"/>
                <w:sz w:val="18"/>
                <w:szCs w:val="18"/>
              </w:rPr>
              <w:t>-.038</w:t>
            </w:r>
          </w:p>
        </w:tc>
        <w:tc>
          <w:tcPr>
            <w:tcW w:w="0" w:type="auto"/>
            <w:tcBorders>
              <w:top w:val="nil"/>
              <w:left w:val="nil"/>
              <w:bottom w:val="nil"/>
              <w:right w:val="nil"/>
            </w:tcBorders>
            <w:shd w:val="clear" w:color="auto" w:fill="auto"/>
            <w:noWrap/>
            <w:hideMark/>
          </w:tcPr>
          <w:p w14:paraId="030B15CE" w14:textId="77777777" w:rsidR="009230EA" w:rsidRDefault="009230EA" w:rsidP="00AF0243">
            <w:pPr>
              <w:spacing w:line="240" w:lineRule="auto"/>
              <w:jc w:val="center"/>
              <w:rPr>
                <w:color w:val="000000"/>
                <w:sz w:val="18"/>
                <w:szCs w:val="18"/>
              </w:rPr>
            </w:pPr>
            <w:r>
              <w:rPr>
                <w:color w:val="000000"/>
                <w:sz w:val="18"/>
                <w:szCs w:val="18"/>
              </w:rPr>
              <w:t>-.051</w:t>
            </w:r>
          </w:p>
        </w:tc>
        <w:tc>
          <w:tcPr>
            <w:tcW w:w="0" w:type="auto"/>
            <w:tcBorders>
              <w:top w:val="nil"/>
              <w:left w:val="nil"/>
              <w:bottom w:val="nil"/>
              <w:right w:val="nil"/>
            </w:tcBorders>
            <w:shd w:val="clear" w:color="auto" w:fill="auto"/>
            <w:noWrap/>
            <w:hideMark/>
          </w:tcPr>
          <w:p w14:paraId="5B50241A" w14:textId="77777777" w:rsidR="009230EA" w:rsidRDefault="009230EA" w:rsidP="00AF0243">
            <w:pPr>
              <w:spacing w:line="240" w:lineRule="auto"/>
              <w:jc w:val="center"/>
              <w:rPr>
                <w:color w:val="000000"/>
                <w:sz w:val="18"/>
                <w:szCs w:val="18"/>
              </w:rPr>
            </w:pPr>
            <w:r>
              <w:rPr>
                <w:color w:val="000000"/>
                <w:sz w:val="18"/>
                <w:szCs w:val="18"/>
              </w:rPr>
              <w:t>-.075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2C85CFFE" w14:textId="77777777" w:rsidR="009230EA" w:rsidRDefault="009230EA" w:rsidP="00AF0243">
            <w:pPr>
              <w:spacing w:line="240" w:lineRule="auto"/>
              <w:jc w:val="center"/>
              <w:rPr>
                <w:color w:val="000000"/>
                <w:sz w:val="18"/>
                <w:szCs w:val="18"/>
              </w:rPr>
            </w:pPr>
            <w:r>
              <w:rPr>
                <w:color w:val="000000"/>
                <w:sz w:val="18"/>
                <w:szCs w:val="18"/>
              </w:rPr>
              <w:t>-.006</w:t>
            </w:r>
          </w:p>
        </w:tc>
        <w:tc>
          <w:tcPr>
            <w:tcW w:w="0" w:type="auto"/>
            <w:tcBorders>
              <w:top w:val="nil"/>
              <w:left w:val="nil"/>
              <w:bottom w:val="nil"/>
              <w:right w:val="nil"/>
            </w:tcBorders>
            <w:shd w:val="clear" w:color="auto" w:fill="auto"/>
            <w:noWrap/>
            <w:hideMark/>
          </w:tcPr>
          <w:p w14:paraId="248905E3" w14:textId="77777777" w:rsidR="009230EA" w:rsidRDefault="009230EA" w:rsidP="00AF0243">
            <w:pPr>
              <w:spacing w:line="240" w:lineRule="auto"/>
              <w:jc w:val="center"/>
              <w:rPr>
                <w:color w:val="000000"/>
                <w:sz w:val="18"/>
                <w:szCs w:val="18"/>
              </w:rPr>
            </w:pPr>
            <w:r>
              <w:rPr>
                <w:color w:val="000000"/>
                <w:sz w:val="18"/>
                <w:szCs w:val="18"/>
              </w:rPr>
              <w:t>-.025</w:t>
            </w:r>
          </w:p>
        </w:tc>
        <w:tc>
          <w:tcPr>
            <w:tcW w:w="0" w:type="auto"/>
            <w:tcBorders>
              <w:top w:val="nil"/>
              <w:left w:val="nil"/>
              <w:bottom w:val="nil"/>
              <w:right w:val="nil"/>
            </w:tcBorders>
            <w:shd w:val="clear" w:color="auto" w:fill="auto"/>
            <w:noWrap/>
            <w:hideMark/>
          </w:tcPr>
          <w:p w14:paraId="37B39B4D" w14:textId="77777777" w:rsidR="009230EA" w:rsidRDefault="009230EA" w:rsidP="00AF0243">
            <w:pPr>
              <w:spacing w:line="240" w:lineRule="auto"/>
              <w:jc w:val="center"/>
              <w:rPr>
                <w:color w:val="000000"/>
                <w:sz w:val="18"/>
                <w:szCs w:val="18"/>
              </w:rPr>
            </w:pPr>
            <w:r>
              <w:rPr>
                <w:color w:val="000000"/>
                <w:sz w:val="18"/>
                <w:szCs w:val="18"/>
              </w:rPr>
              <w:t>-.025</w:t>
            </w:r>
          </w:p>
        </w:tc>
        <w:tc>
          <w:tcPr>
            <w:tcW w:w="0" w:type="auto"/>
            <w:tcBorders>
              <w:top w:val="nil"/>
              <w:left w:val="nil"/>
              <w:bottom w:val="nil"/>
              <w:right w:val="nil"/>
            </w:tcBorders>
            <w:shd w:val="clear" w:color="auto" w:fill="auto"/>
            <w:noWrap/>
          </w:tcPr>
          <w:p w14:paraId="0059978B"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08175650"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0256F1F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5C8E3E3B"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57F64B6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1EB6D26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66B2B78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212A7AC6" w14:textId="77777777" w:rsidTr="00FA1D32">
        <w:trPr>
          <w:trHeight w:val="420"/>
        </w:trPr>
        <w:tc>
          <w:tcPr>
            <w:tcW w:w="0" w:type="auto"/>
            <w:tcBorders>
              <w:top w:val="nil"/>
              <w:left w:val="nil"/>
              <w:bottom w:val="nil"/>
              <w:right w:val="nil"/>
            </w:tcBorders>
          </w:tcPr>
          <w:p w14:paraId="742018C6"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11</w:t>
            </w:r>
          </w:p>
        </w:tc>
        <w:tc>
          <w:tcPr>
            <w:tcW w:w="0" w:type="auto"/>
            <w:tcBorders>
              <w:top w:val="nil"/>
              <w:left w:val="nil"/>
              <w:bottom w:val="nil"/>
              <w:right w:val="nil"/>
            </w:tcBorders>
            <w:shd w:val="clear" w:color="auto" w:fill="auto"/>
            <w:hideMark/>
          </w:tcPr>
          <w:p w14:paraId="0E634E1B"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Screen Time Frequency</w:t>
            </w:r>
          </w:p>
        </w:tc>
        <w:tc>
          <w:tcPr>
            <w:tcW w:w="0" w:type="auto"/>
            <w:tcBorders>
              <w:top w:val="nil"/>
              <w:left w:val="nil"/>
              <w:bottom w:val="nil"/>
              <w:right w:val="nil"/>
            </w:tcBorders>
            <w:shd w:val="clear" w:color="auto" w:fill="auto"/>
            <w:noWrap/>
            <w:hideMark/>
          </w:tcPr>
          <w:p w14:paraId="12B82420" w14:textId="77777777" w:rsidR="009230EA" w:rsidRDefault="009230EA" w:rsidP="00AF0243">
            <w:pPr>
              <w:spacing w:line="240" w:lineRule="auto"/>
              <w:jc w:val="center"/>
              <w:rPr>
                <w:color w:val="000000"/>
                <w:sz w:val="18"/>
                <w:szCs w:val="18"/>
              </w:rPr>
            </w:pPr>
            <w:r>
              <w:rPr>
                <w:color w:val="000000"/>
                <w:sz w:val="18"/>
                <w:szCs w:val="18"/>
              </w:rPr>
              <w:t>.001</w:t>
            </w:r>
          </w:p>
        </w:tc>
        <w:tc>
          <w:tcPr>
            <w:tcW w:w="0" w:type="auto"/>
            <w:tcBorders>
              <w:top w:val="nil"/>
              <w:left w:val="nil"/>
              <w:bottom w:val="nil"/>
              <w:right w:val="nil"/>
            </w:tcBorders>
            <w:shd w:val="clear" w:color="auto" w:fill="auto"/>
            <w:noWrap/>
            <w:hideMark/>
          </w:tcPr>
          <w:p w14:paraId="3D4E8996" w14:textId="77777777" w:rsidR="009230EA" w:rsidRDefault="009230EA" w:rsidP="00AF0243">
            <w:pPr>
              <w:spacing w:line="240" w:lineRule="auto"/>
              <w:jc w:val="center"/>
              <w:rPr>
                <w:color w:val="000000"/>
                <w:sz w:val="18"/>
                <w:szCs w:val="18"/>
              </w:rPr>
            </w:pPr>
            <w:r>
              <w:rPr>
                <w:color w:val="000000"/>
                <w:sz w:val="18"/>
                <w:szCs w:val="18"/>
              </w:rPr>
              <w:t>.109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9010E8C" w14:textId="77777777" w:rsidR="009230EA" w:rsidRDefault="009230EA" w:rsidP="00AF0243">
            <w:pPr>
              <w:spacing w:line="240" w:lineRule="auto"/>
              <w:jc w:val="center"/>
              <w:rPr>
                <w:color w:val="000000"/>
                <w:sz w:val="18"/>
                <w:szCs w:val="18"/>
              </w:rPr>
            </w:pPr>
            <w:r>
              <w:rPr>
                <w:color w:val="000000"/>
                <w:sz w:val="18"/>
                <w:szCs w:val="18"/>
              </w:rPr>
              <w:t>.132</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897B62D" w14:textId="77777777" w:rsidR="009230EA" w:rsidRDefault="009230EA" w:rsidP="00AF0243">
            <w:pPr>
              <w:spacing w:line="240" w:lineRule="auto"/>
              <w:jc w:val="center"/>
              <w:rPr>
                <w:color w:val="000000"/>
                <w:sz w:val="18"/>
                <w:szCs w:val="18"/>
              </w:rPr>
            </w:pPr>
            <w:r>
              <w:rPr>
                <w:color w:val="000000"/>
                <w:sz w:val="18"/>
                <w:szCs w:val="18"/>
              </w:rPr>
              <w:t>-.002</w:t>
            </w:r>
          </w:p>
        </w:tc>
        <w:tc>
          <w:tcPr>
            <w:tcW w:w="0" w:type="auto"/>
            <w:tcBorders>
              <w:top w:val="nil"/>
              <w:left w:val="nil"/>
              <w:bottom w:val="nil"/>
              <w:right w:val="nil"/>
            </w:tcBorders>
            <w:shd w:val="clear" w:color="auto" w:fill="auto"/>
            <w:noWrap/>
            <w:hideMark/>
          </w:tcPr>
          <w:p w14:paraId="3F34A15B" w14:textId="77777777" w:rsidR="009230EA" w:rsidRDefault="009230EA" w:rsidP="00AF0243">
            <w:pPr>
              <w:spacing w:line="240" w:lineRule="auto"/>
              <w:jc w:val="center"/>
              <w:rPr>
                <w:color w:val="000000"/>
                <w:sz w:val="18"/>
                <w:szCs w:val="18"/>
              </w:rPr>
            </w:pPr>
            <w:r>
              <w:rPr>
                <w:color w:val="000000"/>
                <w:sz w:val="18"/>
                <w:szCs w:val="18"/>
              </w:rPr>
              <w:t>-.112</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611F050F" w14:textId="77777777" w:rsidR="009230EA" w:rsidRDefault="009230EA" w:rsidP="00AF0243">
            <w:pPr>
              <w:spacing w:line="240" w:lineRule="auto"/>
              <w:jc w:val="center"/>
              <w:rPr>
                <w:color w:val="000000"/>
                <w:sz w:val="18"/>
                <w:szCs w:val="18"/>
              </w:rPr>
            </w:pPr>
            <w:r>
              <w:rPr>
                <w:color w:val="000000"/>
                <w:sz w:val="18"/>
                <w:szCs w:val="18"/>
              </w:rPr>
              <w:t>-.103</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E120AF4" w14:textId="77777777" w:rsidR="009230EA" w:rsidRDefault="009230EA" w:rsidP="00AF0243">
            <w:pPr>
              <w:spacing w:line="240" w:lineRule="auto"/>
              <w:jc w:val="center"/>
              <w:rPr>
                <w:color w:val="000000"/>
                <w:sz w:val="18"/>
                <w:szCs w:val="18"/>
              </w:rPr>
            </w:pPr>
            <w:r>
              <w:rPr>
                <w:color w:val="000000"/>
                <w:sz w:val="18"/>
                <w:szCs w:val="18"/>
              </w:rPr>
              <w:t>.085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153B322C" w14:textId="77777777" w:rsidR="009230EA" w:rsidRDefault="009230EA" w:rsidP="00AF0243">
            <w:pPr>
              <w:spacing w:line="240" w:lineRule="auto"/>
              <w:jc w:val="center"/>
              <w:rPr>
                <w:color w:val="000000"/>
                <w:sz w:val="18"/>
                <w:szCs w:val="18"/>
              </w:rPr>
            </w:pPr>
            <w:r>
              <w:rPr>
                <w:color w:val="000000"/>
                <w:sz w:val="18"/>
                <w:szCs w:val="18"/>
              </w:rPr>
              <w:t>.025</w:t>
            </w:r>
          </w:p>
        </w:tc>
        <w:tc>
          <w:tcPr>
            <w:tcW w:w="0" w:type="auto"/>
            <w:tcBorders>
              <w:top w:val="nil"/>
              <w:left w:val="nil"/>
              <w:bottom w:val="nil"/>
              <w:right w:val="nil"/>
            </w:tcBorders>
            <w:shd w:val="clear" w:color="auto" w:fill="auto"/>
            <w:noWrap/>
            <w:hideMark/>
          </w:tcPr>
          <w:p w14:paraId="1B007B4F" w14:textId="77777777" w:rsidR="009230EA" w:rsidRDefault="009230EA" w:rsidP="00AF0243">
            <w:pPr>
              <w:spacing w:line="240" w:lineRule="auto"/>
              <w:jc w:val="center"/>
              <w:rPr>
                <w:color w:val="000000"/>
                <w:sz w:val="18"/>
                <w:szCs w:val="18"/>
              </w:rPr>
            </w:pPr>
            <w:r>
              <w:rPr>
                <w:color w:val="000000"/>
                <w:sz w:val="18"/>
                <w:szCs w:val="18"/>
              </w:rPr>
              <w:t>-.083</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C873773" w14:textId="77777777" w:rsidR="009230EA" w:rsidRDefault="009230EA" w:rsidP="00AF0243">
            <w:pPr>
              <w:spacing w:line="240" w:lineRule="auto"/>
              <w:jc w:val="center"/>
              <w:rPr>
                <w:color w:val="000000"/>
                <w:sz w:val="18"/>
                <w:szCs w:val="18"/>
              </w:rPr>
            </w:pPr>
            <w:r>
              <w:rPr>
                <w:color w:val="000000"/>
                <w:sz w:val="18"/>
                <w:szCs w:val="18"/>
              </w:rPr>
              <w:t>.121</w:t>
            </w:r>
            <w:r>
              <w:rPr>
                <w:color w:val="000000"/>
                <w:sz w:val="18"/>
                <w:szCs w:val="18"/>
                <w:vertAlign w:val="superscript"/>
              </w:rPr>
              <w:t>**</w:t>
            </w:r>
          </w:p>
        </w:tc>
        <w:tc>
          <w:tcPr>
            <w:tcW w:w="0" w:type="auto"/>
            <w:tcBorders>
              <w:top w:val="nil"/>
              <w:left w:val="nil"/>
              <w:bottom w:val="nil"/>
              <w:right w:val="nil"/>
            </w:tcBorders>
            <w:shd w:val="clear" w:color="auto" w:fill="auto"/>
            <w:noWrap/>
          </w:tcPr>
          <w:p w14:paraId="6A6727F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127626CC"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59BB2CAF"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CAE27D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403B3D0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3BA0C17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7EF44CD4" w14:textId="77777777" w:rsidTr="00FA1D32">
        <w:trPr>
          <w:trHeight w:val="420"/>
        </w:trPr>
        <w:tc>
          <w:tcPr>
            <w:tcW w:w="0" w:type="auto"/>
            <w:tcBorders>
              <w:top w:val="nil"/>
              <w:left w:val="nil"/>
              <w:bottom w:val="nil"/>
              <w:right w:val="nil"/>
            </w:tcBorders>
          </w:tcPr>
          <w:p w14:paraId="75B4CC87"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12</w:t>
            </w:r>
          </w:p>
        </w:tc>
        <w:tc>
          <w:tcPr>
            <w:tcW w:w="0" w:type="auto"/>
            <w:tcBorders>
              <w:top w:val="nil"/>
              <w:left w:val="nil"/>
              <w:bottom w:val="nil"/>
              <w:right w:val="nil"/>
            </w:tcBorders>
            <w:shd w:val="clear" w:color="auto" w:fill="auto"/>
            <w:hideMark/>
          </w:tcPr>
          <w:p w14:paraId="341745A3"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PA Frequency</w:t>
            </w:r>
          </w:p>
        </w:tc>
        <w:tc>
          <w:tcPr>
            <w:tcW w:w="0" w:type="auto"/>
            <w:tcBorders>
              <w:top w:val="nil"/>
              <w:left w:val="nil"/>
              <w:bottom w:val="nil"/>
              <w:right w:val="nil"/>
            </w:tcBorders>
            <w:shd w:val="clear" w:color="auto" w:fill="auto"/>
            <w:noWrap/>
            <w:hideMark/>
          </w:tcPr>
          <w:p w14:paraId="7BD75BF2" w14:textId="77777777" w:rsidR="009230EA" w:rsidRDefault="009230EA" w:rsidP="00AF0243">
            <w:pPr>
              <w:spacing w:line="240" w:lineRule="auto"/>
              <w:jc w:val="center"/>
              <w:rPr>
                <w:color w:val="000000"/>
                <w:sz w:val="18"/>
                <w:szCs w:val="18"/>
              </w:rPr>
            </w:pPr>
            <w:r>
              <w:rPr>
                <w:color w:val="000000"/>
                <w:sz w:val="18"/>
                <w:szCs w:val="18"/>
              </w:rPr>
              <w:t>-.012</w:t>
            </w:r>
          </w:p>
        </w:tc>
        <w:tc>
          <w:tcPr>
            <w:tcW w:w="0" w:type="auto"/>
            <w:tcBorders>
              <w:top w:val="nil"/>
              <w:left w:val="nil"/>
              <w:bottom w:val="nil"/>
              <w:right w:val="nil"/>
            </w:tcBorders>
            <w:shd w:val="clear" w:color="auto" w:fill="auto"/>
            <w:noWrap/>
            <w:hideMark/>
          </w:tcPr>
          <w:p w14:paraId="0FEF5C09" w14:textId="77777777" w:rsidR="009230EA" w:rsidRDefault="009230EA" w:rsidP="00AF0243">
            <w:pPr>
              <w:spacing w:line="240" w:lineRule="auto"/>
              <w:jc w:val="center"/>
              <w:rPr>
                <w:color w:val="000000"/>
                <w:sz w:val="18"/>
                <w:szCs w:val="18"/>
              </w:rPr>
            </w:pPr>
            <w:r>
              <w:rPr>
                <w:color w:val="000000"/>
                <w:sz w:val="18"/>
                <w:szCs w:val="18"/>
              </w:rPr>
              <w:t>-.071</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6CAA882E" w14:textId="77777777" w:rsidR="009230EA" w:rsidRDefault="009230EA" w:rsidP="00AF0243">
            <w:pPr>
              <w:spacing w:line="240" w:lineRule="auto"/>
              <w:jc w:val="center"/>
              <w:rPr>
                <w:color w:val="000000"/>
                <w:sz w:val="18"/>
                <w:szCs w:val="18"/>
              </w:rPr>
            </w:pPr>
            <w:r>
              <w:rPr>
                <w:color w:val="000000"/>
                <w:sz w:val="18"/>
                <w:szCs w:val="18"/>
              </w:rPr>
              <w:t>-.067</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65372E6A" w14:textId="77777777" w:rsidR="009230EA" w:rsidRDefault="009230EA" w:rsidP="00AF0243">
            <w:pPr>
              <w:spacing w:line="240" w:lineRule="auto"/>
              <w:jc w:val="center"/>
              <w:rPr>
                <w:color w:val="000000"/>
                <w:sz w:val="18"/>
                <w:szCs w:val="18"/>
              </w:rPr>
            </w:pPr>
            <w:r>
              <w:rPr>
                <w:color w:val="000000"/>
                <w:sz w:val="18"/>
                <w:szCs w:val="18"/>
              </w:rPr>
              <w:t>-.006</w:t>
            </w:r>
          </w:p>
        </w:tc>
        <w:tc>
          <w:tcPr>
            <w:tcW w:w="0" w:type="auto"/>
            <w:tcBorders>
              <w:top w:val="nil"/>
              <w:left w:val="nil"/>
              <w:bottom w:val="nil"/>
              <w:right w:val="nil"/>
            </w:tcBorders>
            <w:shd w:val="clear" w:color="auto" w:fill="auto"/>
            <w:noWrap/>
            <w:hideMark/>
          </w:tcPr>
          <w:p w14:paraId="10FC9352" w14:textId="77777777" w:rsidR="009230EA" w:rsidRDefault="009230EA" w:rsidP="00AF0243">
            <w:pPr>
              <w:spacing w:line="240" w:lineRule="auto"/>
              <w:jc w:val="center"/>
              <w:rPr>
                <w:color w:val="000000"/>
                <w:sz w:val="18"/>
                <w:szCs w:val="18"/>
              </w:rPr>
            </w:pPr>
            <w:r>
              <w:rPr>
                <w:color w:val="000000"/>
                <w:sz w:val="18"/>
                <w:szCs w:val="18"/>
              </w:rPr>
              <w:t>.022</w:t>
            </w:r>
          </w:p>
        </w:tc>
        <w:tc>
          <w:tcPr>
            <w:tcW w:w="0" w:type="auto"/>
            <w:tcBorders>
              <w:top w:val="nil"/>
              <w:left w:val="nil"/>
              <w:bottom w:val="nil"/>
              <w:right w:val="nil"/>
            </w:tcBorders>
            <w:shd w:val="clear" w:color="auto" w:fill="auto"/>
            <w:noWrap/>
            <w:hideMark/>
          </w:tcPr>
          <w:p w14:paraId="44AC591A" w14:textId="77777777" w:rsidR="009230EA" w:rsidRDefault="009230EA" w:rsidP="00AF0243">
            <w:pPr>
              <w:spacing w:line="240" w:lineRule="auto"/>
              <w:jc w:val="center"/>
              <w:rPr>
                <w:color w:val="000000"/>
                <w:sz w:val="18"/>
                <w:szCs w:val="18"/>
              </w:rPr>
            </w:pPr>
            <w:r>
              <w:rPr>
                <w:color w:val="000000"/>
                <w:sz w:val="18"/>
                <w:szCs w:val="18"/>
              </w:rPr>
              <w:t>.063</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22E309A6" w14:textId="77777777" w:rsidR="009230EA" w:rsidRDefault="009230EA" w:rsidP="00AF0243">
            <w:pPr>
              <w:spacing w:line="240" w:lineRule="auto"/>
              <w:jc w:val="center"/>
              <w:rPr>
                <w:color w:val="000000"/>
                <w:sz w:val="18"/>
                <w:szCs w:val="18"/>
              </w:rPr>
            </w:pPr>
            <w:r>
              <w:rPr>
                <w:color w:val="000000"/>
                <w:sz w:val="18"/>
                <w:szCs w:val="18"/>
              </w:rPr>
              <w:t>.010</w:t>
            </w:r>
          </w:p>
        </w:tc>
        <w:tc>
          <w:tcPr>
            <w:tcW w:w="0" w:type="auto"/>
            <w:tcBorders>
              <w:top w:val="nil"/>
              <w:left w:val="nil"/>
              <w:bottom w:val="nil"/>
              <w:right w:val="nil"/>
            </w:tcBorders>
            <w:shd w:val="clear" w:color="auto" w:fill="auto"/>
            <w:noWrap/>
            <w:hideMark/>
          </w:tcPr>
          <w:p w14:paraId="7AF5D88D" w14:textId="77777777" w:rsidR="009230EA" w:rsidRDefault="009230EA" w:rsidP="00AF0243">
            <w:pPr>
              <w:spacing w:line="240" w:lineRule="auto"/>
              <w:jc w:val="center"/>
              <w:rPr>
                <w:color w:val="000000"/>
                <w:sz w:val="18"/>
                <w:szCs w:val="18"/>
              </w:rPr>
            </w:pPr>
            <w:r>
              <w:rPr>
                <w:color w:val="000000"/>
                <w:sz w:val="18"/>
                <w:szCs w:val="18"/>
              </w:rPr>
              <w:t>-.018</w:t>
            </w:r>
          </w:p>
        </w:tc>
        <w:tc>
          <w:tcPr>
            <w:tcW w:w="0" w:type="auto"/>
            <w:tcBorders>
              <w:top w:val="nil"/>
              <w:left w:val="nil"/>
              <w:bottom w:val="nil"/>
              <w:right w:val="nil"/>
            </w:tcBorders>
            <w:shd w:val="clear" w:color="auto" w:fill="auto"/>
            <w:noWrap/>
            <w:hideMark/>
          </w:tcPr>
          <w:p w14:paraId="4481A2B7" w14:textId="77777777" w:rsidR="009230EA" w:rsidRDefault="009230EA" w:rsidP="00AF0243">
            <w:pPr>
              <w:spacing w:line="240" w:lineRule="auto"/>
              <w:jc w:val="center"/>
              <w:rPr>
                <w:color w:val="000000"/>
                <w:sz w:val="18"/>
                <w:szCs w:val="18"/>
              </w:rPr>
            </w:pPr>
            <w:r>
              <w:rPr>
                <w:color w:val="000000"/>
                <w:sz w:val="18"/>
                <w:szCs w:val="18"/>
              </w:rPr>
              <w:t>.106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3C4C2C4F" w14:textId="77777777" w:rsidR="009230EA" w:rsidRDefault="009230EA" w:rsidP="00AF0243">
            <w:pPr>
              <w:spacing w:line="240" w:lineRule="auto"/>
              <w:jc w:val="center"/>
              <w:rPr>
                <w:color w:val="000000"/>
                <w:sz w:val="18"/>
                <w:szCs w:val="18"/>
              </w:rPr>
            </w:pPr>
            <w:r>
              <w:rPr>
                <w:color w:val="000000"/>
                <w:sz w:val="18"/>
                <w:szCs w:val="18"/>
              </w:rPr>
              <w:t>.008</w:t>
            </w:r>
          </w:p>
        </w:tc>
        <w:tc>
          <w:tcPr>
            <w:tcW w:w="0" w:type="auto"/>
            <w:tcBorders>
              <w:top w:val="nil"/>
              <w:left w:val="nil"/>
              <w:bottom w:val="nil"/>
              <w:right w:val="nil"/>
            </w:tcBorders>
            <w:shd w:val="clear" w:color="auto" w:fill="auto"/>
            <w:noWrap/>
            <w:hideMark/>
          </w:tcPr>
          <w:p w14:paraId="514CA6C5" w14:textId="77777777" w:rsidR="009230EA" w:rsidRDefault="009230EA" w:rsidP="00AF0243">
            <w:pPr>
              <w:spacing w:line="240" w:lineRule="auto"/>
              <w:jc w:val="center"/>
              <w:rPr>
                <w:color w:val="000000"/>
                <w:sz w:val="18"/>
                <w:szCs w:val="18"/>
              </w:rPr>
            </w:pPr>
            <w:r>
              <w:rPr>
                <w:color w:val="000000"/>
                <w:sz w:val="18"/>
                <w:szCs w:val="18"/>
              </w:rPr>
              <w:t>.036</w:t>
            </w:r>
          </w:p>
        </w:tc>
        <w:tc>
          <w:tcPr>
            <w:tcW w:w="0" w:type="auto"/>
            <w:tcBorders>
              <w:top w:val="nil"/>
              <w:left w:val="nil"/>
              <w:bottom w:val="nil"/>
              <w:right w:val="nil"/>
            </w:tcBorders>
            <w:shd w:val="clear" w:color="auto" w:fill="auto"/>
            <w:noWrap/>
          </w:tcPr>
          <w:p w14:paraId="04A6A5C4"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08320DA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03424AB0"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2137E9F4"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auto"/>
            <w:noWrap/>
          </w:tcPr>
          <w:p w14:paraId="7916E8F7"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76C47021" w14:textId="77777777" w:rsidTr="00FA1D32">
        <w:trPr>
          <w:trHeight w:val="286"/>
        </w:trPr>
        <w:tc>
          <w:tcPr>
            <w:tcW w:w="0" w:type="auto"/>
            <w:gridSpan w:val="2"/>
            <w:tcBorders>
              <w:top w:val="nil"/>
              <w:left w:val="nil"/>
              <w:bottom w:val="nil"/>
              <w:right w:val="nil"/>
            </w:tcBorders>
            <w:shd w:val="clear" w:color="auto" w:fill="BFBFBF" w:themeFill="background1" w:themeFillShade="BF"/>
          </w:tcPr>
          <w:p w14:paraId="7D346004" w14:textId="77777777" w:rsidR="009230EA" w:rsidRPr="00560967" w:rsidRDefault="009230EA" w:rsidP="00AF0243">
            <w:pPr>
              <w:spacing w:after="0" w:line="240" w:lineRule="auto"/>
              <w:rPr>
                <w:rFonts w:ascii="Times New Roman" w:eastAsia="Times New Roman" w:hAnsi="Times New Roman" w:cs="Times New Roman"/>
                <w:i/>
                <w:iCs/>
                <w:color w:val="000000"/>
                <w:sz w:val="20"/>
                <w:szCs w:val="20"/>
              </w:rPr>
            </w:pPr>
            <w:r w:rsidRPr="00560967">
              <w:rPr>
                <w:rFonts w:ascii="Times New Roman" w:eastAsia="Times New Roman" w:hAnsi="Times New Roman" w:cs="Times New Roman"/>
                <w:i/>
                <w:iCs/>
                <w:color w:val="000000"/>
                <w:sz w:val="20"/>
                <w:szCs w:val="20"/>
              </w:rPr>
              <w:t>Family and Environment Factors</w:t>
            </w:r>
          </w:p>
        </w:tc>
        <w:tc>
          <w:tcPr>
            <w:tcW w:w="0" w:type="auto"/>
            <w:tcBorders>
              <w:top w:val="nil"/>
              <w:left w:val="nil"/>
              <w:bottom w:val="nil"/>
              <w:right w:val="nil"/>
            </w:tcBorders>
            <w:shd w:val="clear" w:color="auto" w:fill="BFBFBF" w:themeFill="background1" w:themeFillShade="BF"/>
            <w:noWrap/>
            <w:hideMark/>
          </w:tcPr>
          <w:p w14:paraId="5D54752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0C1F7B8B"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2ED3283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75BA799A"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0DD80EEC"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34C11E8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6FBCA34A"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32D138F5"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1F82D836"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79AD54D9"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099D02BE"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677EFAE1"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0D6B6B00"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hideMark/>
          </w:tcPr>
          <w:p w14:paraId="6CF489A2"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7C50F340"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nil"/>
              <w:right w:val="nil"/>
            </w:tcBorders>
            <w:shd w:val="clear" w:color="auto" w:fill="BFBFBF" w:themeFill="background1" w:themeFillShade="BF"/>
            <w:noWrap/>
          </w:tcPr>
          <w:p w14:paraId="4890D190" w14:textId="77777777" w:rsidR="009230EA" w:rsidRPr="00560967" w:rsidRDefault="009230EA" w:rsidP="00AF0243">
            <w:pPr>
              <w:spacing w:after="0" w:line="240" w:lineRule="auto"/>
              <w:jc w:val="center"/>
              <w:rPr>
                <w:rFonts w:ascii="Times New Roman" w:eastAsia="Times New Roman" w:hAnsi="Times New Roman" w:cs="Times New Roman"/>
                <w:color w:val="000000"/>
                <w:sz w:val="20"/>
                <w:szCs w:val="20"/>
              </w:rPr>
            </w:pPr>
          </w:p>
        </w:tc>
      </w:tr>
      <w:tr w:rsidR="009230EA" w:rsidRPr="00560967" w14:paraId="6E29045C" w14:textId="77777777" w:rsidTr="00FA1D32">
        <w:trPr>
          <w:trHeight w:val="420"/>
        </w:trPr>
        <w:tc>
          <w:tcPr>
            <w:tcW w:w="0" w:type="auto"/>
            <w:tcBorders>
              <w:top w:val="nil"/>
              <w:left w:val="nil"/>
              <w:bottom w:val="nil"/>
              <w:right w:val="nil"/>
            </w:tcBorders>
          </w:tcPr>
          <w:p w14:paraId="690E94A0"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13</w:t>
            </w:r>
          </w:p>
        </w:tc>
        <w:tc>
          <w:tcPr>
            <w:tcW w:w="0" w:type="auto"/>
            <w:tcBorders>
              <w:top w:val="nil"/>
              <w:left w:val="nil"/>
              <w:bottom w:val="nil"/>
              <w:right w:val="nil"/>
            </w:tcBorders>
            <w:shd w:val="clear" w:color="auto" w:fill="auto"/>
            <w:hideMark/>
          </w:tcPr>
          <w:p w14:paraId="6F68BAE1"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Years centre based care</w:t>
            </w:r>
          </w:p>
        </w:tc>
        <w:tc>
          <w:tcPr>
            <w:tcW w:w="0" w:type="auto"/>
            <w:tcBorders>
              <w:top w:val="nil"/>
              <w:left w:val="nil"/>
              <w:bottom w:val="nil"/>
              <w:right w:val="nil"/>
            </w:tcBorders>
            <w:shd w:val="clear" w:color="auto" w:fill="auto"/>
            <w:noWrap/>
            <w:hideMark/>
          </w:tcPr>
          <w:p w14:paraId="1FD63424" w14:textId="77777777" w:rsidR="009230EA" w:rsidRDefault="009230EA" w:rsidP="00AF0243">
            <w:pPr>
              <w:spacing w:line="240" w:lineRule="auto"/>
              <w:jc w:val="center"/>
              <w:rPr>
                <w:color w:val="000000"/>
                <w:sz w:val="18"/>
                <w:szCs w:val="18"/>
              </w:rPr>
            </w:pPr>
            <w:r>
              <w:rPr>
                <w:color w:val="000000"/>
                <w:sz w:val="18"/>
                <w:szCs w:val="18"/>
              </w:rPr>
              <w:t>.033</w:t>
            </w:r>
          </w:p>
        </w:tc>
        <w:tc>
          <w:tcPr>
            <w:tcW w:w="0" w:type="auto"/>
            <w:tcBorders>
              <w:top w:val="nil"/>
              <w:left w:val="nil"/>
              <w:bottom w:val="nil"/>
              <w:right w:val="nil"/>
            </w:tcBorders>
            <w:shd w:val="clear" w:color="auto" w:fill="auto"/>
            <w:noWrap/>
            <w:hideMark/>
          </w:tcPr>
          <w:p w14:paraId="779AF9DA" w14:textId="77777777" w:rsidR="009230EA" w:rsidRDefault="009230EA" w:rsidP="00AF0243">
            <w:pPr>
              <w:spacing w:line="240" w:lineRule="auto"/>
              <w:jc w:val="center"/>
              <w:rPr>
                <w:color w:val="000000"/>
                <w:sz w:val="18"/>
                <w:szCs w:val="18"/>
              </w:rPr>
            </w:pPr>
            <w:r>
              <w:rPr>
                <w:color w:val="000000"/>
                <w:sz w:val="18"/>
                <w:szCs w:val="18"/>
              </w:rPr>
              <w:t>.000</w:t>
            </w:r>
          </w:p>
        </w:tc>
        <w:tc>
          <w:tcPr>
            <w:tcW w:w="0" w:type="auto"/>
            <w:tcBorders>
              <w:top w:val="nil"/>
              <w:left w:val="nil"/>
              <w:bottom w:val="nil"/>
              <w:right w:val="nil"/>
            </w:tcBorders>
            <w:shd w:val="clear" w:color="auto" w:fill="auto"/>
            <w:noWrap/>
            <w:hideMark/>
          </w:tcPr>
          <w:p w14:paraId="0F7029EB" w14:textId="77777777" w:rsidR="009230EA" w:rsidRDefault="009230EA" w:rsidP="00AF0243">
            <w:pPr>
              <w:spacing w:line="240" w:lineRule="auto"/>
              <w:jc w:val="center"/>
              <w:rPr>
                <w:color w:val="000000"/>
                <w:sz w:val="18"/>
                <w:szCs w:val="18"/>
              </w:rPr>
            </w:pPr>
            <w:r>
              <w:rPr>
                <w:color w:val="000000"/>
                <w:sz w:val="18"/>
                <w:szCs w:val="18"/>
              </w:rPr>
              <w:t>.069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D04CA4D" w14:textId="77777777" w:rsidR="009230EA" w:rsidRDefault="009230EA" w:rsidP="00AF0243">
            <w:pPr>
              <w:spacing w:line="240" w:lineRule="auto"/>
              <w:jc w:val="center"/>
              <w:rPr>
                <w:color w:val="000000"/>
                <w:sz w:val="18"/>
                <w:szCs w:val="18"/>
              </w:rPr>
            </w:pPr>
            <w:r>
              <w:rPr>
                <w:color w:val="000000"/>
                <w:sz w:val="18"/>
                <w:szCs w:val="18"/>
              </w:rPr>
              <w:t>-.042</w:t>
            </w:r>
          </w:p>
        </w:tc>
        <w:tc>
          <w:tcPr>
            <w:tcW w:w="0" w:type="auto"/>
            <w:tcBorders>
              <w:top w:val="nil"/>
              <w:left w:val="nil"/>
              <w:bottom w:val="nil"/>
              <w:right w:val="nil"/>
            </w:tcBorders>
            <w:shd w:val="clear" w:color="auto" w:fill="auto"/>
            <w:noWrap/>
            <w:hideMark/>
          </w:tcPr>
          <w:p w14:paraId="1BD1D314" w14:textId="77777777" w:rsidR="009230EA" w:rsidRDefault="009230EA" w:rsidP="00AF0243">
            <w:pPr>
              <w:spacing w:line="240" w:lineRule="auto"/>
              <w:jc w:val="center"/>
              <w:rPr>
                <w:color w:val="000000"/>
                <w:sz w:val="18"/>
                <w:szCs w:val="18"/>
              </w:rPr>
            </w:pPr>
            <w:r>
              <w:rPr>
                <w:color w:val="000000"/>
                <w:sz w:val="18"/>
                <w:szCs w:val="18"/>
              </w:rPr>
              <w:t>-.067</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B9B5758" w14:textId="77777777" w:rsidR="009230EA" w:rsidRDefault="009230EA" w:rsidP="00AF0243">
            <w:pPr>
              <w:spacing w:line="240" w:lineRule="auto"/>
              <w:jc w:val="center"/>
              <w:rPr>
                <w:color w:val="000000"/>
                <w:sz w:val="18"/>
                <w:szCs w:val="18"/>
              </w:rPr>
            </w:pPr>
            <w:r>
              <w:rPr>
                <w:color w:val="000000"/>
                <w:sz w:val="18"/>
                <w:szCs w:val="18"/>
              </w:rPr>
              <w:t>-.057</w:t>
            </w:r>
          </w:p>
        </w:tc>
        <w:tc>
          <w:tcPr>
            <w:tcW w:w="0" w:type="auto"/>
            <w:tcBorders>
              <w:top w:val="nil"/>
              <w:left w:val="nil"/>
              <w:bottom w:val="nil"/>
              <w:right w:val="nil"/>
            </w:tcBorders>
            <w:shd w:val="clear" w:color="auto" w:fill="auto"/>
            <w:noWrap/>
            <w:hideMark/>
          </w:tcPr>
          <w:p w14:paraId="7172A3D5" w14:textId="77777777" w:rsidR="009230EA" w:rsidRDefault="009230EA" w:rsidP="00AF0243">
            <w:pPr>
              <w:spacing w:line="240" w:lineRule="auto"/>
              <w:jc w:val="center"/>
              <w:rPr>
                <w:color w:val="000000"/>
                <w:sz w:val="18"/>
                <w:szCs w:val="18"/>
              </w:rPr>
            </w:pPr>
            <w:r>
              <w:rPr>
                <w:color w:val="000000"/>
                <w:sz w:val="18"/>
                <w:szCs w:val="18"/>
              </w:rPr>
              <w:t>.105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6040C8D" w14:textId="77777777" w:rsidR="009230EA" w:rsidRDefault="009230EA" w:rsidP="00AF0243">
            <w:pPr>
              <w:spacing w:line="240" w:lineRule="auto"/>
              <w:jc w:val="center"/>
              <w:rPr>
                <w:color w:val="000000"/>
                <w:sz w:val="18"/>
                <w:szCs w:val="18"/>
              </w:rPr>
            </w:pPr>
            <w:r>
              <w:rPr>
                <w:color w:val="000000"/>
                <w:sz w:val="18"/>
                <w:szCs w:val="18"/>
              </w:rPr>
              <w:t>-.022</w:t>
            </w:r>
          </w:p>
        </w:tc>
        <w:tc>
          <w:tcPr>
            <w:tcW w:w="0" w:type="auto"/>
            <w:tcBorders>
              <w:top w:val="nil"/>
              <w:left w:val="nil"/>
              <w:bottom w:val="nil"/>
              <w:right w:val="nil"/>
            </w:tcBorders>
            <w:shd w:val="clear" w:color="auto" w:fill="auto"/>
            <w:noWrap/>
            <w:hideMark/>
          </w:tcPr>
          <w:p w14:paraId="746265E5" w14:textId="77777777" w:rsidR="009230EA" w:rsidRDefault="009230EA" w:rsidP="00AF0243">
            <w:pPr>
              <w:spacing w:line="240" w:lineRule="auto"/>
              <w:jc w:val="center"/>
              <w:rPr>
                <w:color w:val="000000"/>
                <w:sz w:val="18"/>
                <w:szCs w:val="18"/>
              </w:rPr>
            </w:pPr>
            <w:r>
              <w:rPr>
                <w:color w:val="000000"/>
                <w:sz w:val="18"/>
                <w:szCs w:val="18"/>
              </w:rPr>
              <w:t>-.012</w:t>
            </w:r>
          </w:p>
        </w:tc>
        <w:tc>
          <w:tcPr>
            <w:tcW w:w="0" w:type="auto"/>
            <w:tcBorders>
              <w:top w:val="nil"/>
              <w:left w:val="nil"/>
              <w:bottom w:val="nil"/>
              <w:right w:val="nil"/>
            </w:tcBorders>
            <w:shd w:val="clear" w:color="auto" w:fill="auto"/>
            <w:noWrap/>
            <w:hideMark/>
          </w:tcPr>
          <w:p w14:paraId="7DEBF8E0" w14:textId="77777777" w:rsidR="009230EA" w:rsidRDefault="009230EA" w:rsidP="00AF0243">
            <w:pPr>
              <w:spacing w:line="240" w:lineRule="auto"/>
              <w:jc w:val="center"/>
              <w:rPr>
                <w:color w:val="000000"/>
                <w:sz w:val="18"/>
                <w:szCs w:val="18"/>
              </w:rPr>
            </w:pPr>
            <w:r>
              <w:rPr>
                <w:color w:val="000000"/>
                <w:sz w:val="18"/>
                <w:szCs w:val="18"/>
              </w:rPr>
              <w:t>-.022</w:t>
            </w:r>
          </w:p>
        </w:tc>
        <w:tc>
          <w:tcPr>
            <w:tcW w:w="0" w:type="auto"/>
            <w:tcBorders>
              <w:top w:val="nil"/>
              <w:left w:val="nil"/>
              <w:bottom w:val="nil"/>
              <w:right w:val="nil"/>
            </w:tcBorders>
            <w:shd w:val="clear" w:color="auto" w:fill="auto"/>
            <w:noWrap/>
            <w:hideMark/>
          </w:tcPr>
          <w:p w14:paraId="60B79EC9" w14:textId="77777777" w:rsidR="009230EA" w:rsidRDefault="009230EA" w:rsidP="00AF0243">
            <w:pPr>
              <w:spacing w:line="240" w:lineRule="auto"/>
              <w:jc w:val="center"/>
              <w:rPr>
                <w:color w:val="000000"/>
                <w:sz w:val="18"/>
                <w:szCs w:val="18"/>
              </w:rPr>
            </w:pPr>
            <w:r>
              <w:rPr>
                <w:color w:val="000000"/>
                <w:sz w:val="18"/>
                <w:szCs w:val="18"/>
              </w:rPr>
              <w:t>.032</w:t>
            </w:r>
          </w:p>
        </w:tc>
        <w:tc>
          <w:tcPr>
            <w:tcW w:w="0" w:type="auto"/>
            <w:tcBorders>
              <w:top w:val="nil"/>
              <w:left w:val="nil"/>
              <w:bottom w:val="nil"/>
              <w:right w:val="nil"/>
            </w:tcBorders>
            <w:shd w:val="clear" w:color="auto" w:fill="auto"/>
            <w:noWrap/>
            <w:hideMark/>
          </w:tcPr>
          <w:p w14:paraId="7F537722" w14:textId="77777777" w:rsidR="009230EA" w:rsidRDefault="009230EA" w:rsidP="00AF0243">
            <w:pPr>
              <w:spacing w:line="240" w:lineRule="auto"/>
              <w:jc w:val="center"/>
              <w:rPr>
                <w:color w:val="000000"/>
                <w:sz w:val="18"/>
                <w:szCs w:val="18"/>
              </w:rPr>
            </w:pPr>
            <w:r>
              <w:rPr>
                <w:color w:val="000000"/>
                <w:sz w:val="18"/>
                <w:szCs w:val="18"/>
              </w:rPr>
              <w:t>-.022</w:t>
            </w:r>
          </w:p>
        </w:tc>
        <w:tc>
          <w:tcPr>
            <w:tcW w:w="0" w:type="auto"/>
            <w:tcBorders>
              <w:top w:val="nil"/>
              <w:left w:val="nil"/>
              <w:bottom w:val="nil"/>
              <w:right w:val="nil"/>
            </w:tcBorders>
            <w:shd w:val="clear" w:color="auto" w:fill="auto"/>
            <w:noWrap/>
          </w:tcPr>
          <w:p w14:paraId="400E45B1"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7E94782E"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20D37798"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6B9FD7DC" w14:textId="77777777" w:rsidR="009230EA" w:rsidRDefault="009230EA" w:rsidP="00AF0243">
            <w:pPr>
              <w:spacing w:line="240" w:lineRule="auto"/>
              <w:jc w:val="center"/>
              <w:rPr>
                <w:color w:val="000000"/>
                <w:sz w:val="18"/>
                <w:szCs w:val="18"/>
              </w:rPr>
            </w:pPr>
          </w:p>
        </w:tc>
      </w:tr>
      <w:tr w:rsidR="009230EA" w:rsidRPr="00560967" w14:paraId="06B270AB" w14:textId="77777777" w:rsidTr="00FA1D32">
        <w:trPr>
          <w:trHeight w:val="420"/>
        </w:trPr>
        <w:tc>
          <w:tcPr>
            <w:tcW w:w="0" w:type="auto"/>
            <w:tcBorders>
              <w:top w:val="nil"/>
              <w:left w:val="nil"/>
              <w:bottom w:val="nil"/>
              <w:right w:val="nil"/>
            </w:tcBorders>
          </w:tcPr>
          <w:p w14:paraId="36993DC6"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14</w:t>
            </w:r>
          </w:p>
        </w:tc>
        <w:tc>
          <w:tcPr>
            <w:tcW w:w="0" w:type="auto"/>
            <w:tcBorders>
              <w:top w:val="nil"/>
              <w:left w:val="nil"/>
              <w:bottom w:val="nil"/>
              <w:right w:val="nil"/>
            </w:tcBorders>
            <w:shd w:val="clear" w:color="auto" w:fill="auto"/>
            <w:hideMark/>
          </w:tcPr>
          <w:p w14:paraId="2FE3B49D"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SEIFA</w:t>
            </w:r>
          </w:p>
        </w:tc>
        <w:tc>
          <w:tcPr>
            <w:tcW w:w="0" w:type="auto"/>
            <w:tcBorders>
              <w:top w:val="nil"/>
              <w:left w:val="nil"/>
              <w:bottom w:val="nil"/>
              <w:right w:val="nil"/>
            </w:tcBorders>
            <w:shd w:val="clear" w:color="auto" w:fill="auto"/>
            <w:noWrap/>
            <w:hideMark/>
          </w:tcPr>
          <w:p w14:paraId="4D94C326" w14:textId="77777777" w:rsidR="009230EA" w:rsidRDefault="009230EA" w:rsidP="00AF0243">
            <w:pPr>
              <w:spacing w:line="240" w:lineRule="auto"/>
              <w:jc w:val="center"/>
              <w:rPr>
                <w:color w:val="000000"/>
                <w:sz w:val="18"/>
                <w:szCs w:val="18"/>
              </w:rPr>
            </w:pPr>
            <w:r>
              <w:rPr>
                <w:color w:val="000000"/>
                <w:sz w:val="18"/>
                <w:szCs w:val="18"/>
              </w:rPr>
              <w:t>-.065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F0F7A05" w14:textId="77777777" w:rsidR="009230EA" w:rsidRDefault="009230EA" w:rsidP="00AF0243">
            <w:pPr>
              <w:spacing w:line="240" w:lineRule="auto"/>
              <w:jc w:val="center"/>
              <w:rPr>
                <w:color w:val="000000"/>
                <w:sz w:val="18"/>
                <w:szCs w:val="18"/>
              </w:rPr>
            </w:pPr>
            <w:r>
              <w:rPr>
                <w:color w:val="000000"/>
                <w:sz w:val="18"/>
                <w:szCs w:val="18"/>
              </w:rPr>
              <w:t>-.122</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6FC8FD43" w14:textId="77777777" w:rsidR="009230EA" w:rsidRDefault="009230EA" w:rsidP="00AF0243">
            <w:pPr>
              <w:spacing w:line="240" w:lineRule="auto"/>
              <w:jc w:val="center"/>
              <w:rPr>
                <w:color w:val="000000"/>
                <w:sz w:val="18"/>
                <w:szCs w:val="18"/>
              </w:rPr>
            </w:pPr>
            <w:r>
              <w:rPr>
                <w:color w:val="000000"/>
                <w:sz w:val="18"/>
                <w:szCs w:val="18"/>
              </w:rPr>
              <w:t>-.116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CA8DF51" w14:textId="77777777" w:rsidR="009230EA" w:rsidRDefault="009230EA" w:rsidP="00AF0243">
            <w:pPr>
              <w:spacing w:line="240" w:lineRule="auto"/>
              <w:jc w:val="center"/>
              <w:rPr>
                <w:color w:val="000000"/>
                <w:sz w:val="18"/>
                <w:szCs w:val="18"/>
              </w:rPr>
            </w:pPr>
            <w:r>
              <w:rPr>
                <w:color w:val="000000"/>
                <w:sz w:val="18"/>
                <w:szCs w:val="18"/>
              </w:rPr>
              <w:t>-.085</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458BD029" w14:textId="77777777" w:rsidR="009230EA" w:rsidRDefault="009230EA" w:rsidP="00AF0243">
            <w:pPr>
              <w:spacing w:line="240" w:lineRule="auto"/>
              <w:jc w:val="center"/>
              <w:rPr>
                <w:color w:val="000000"/>
                <w:sz w:val="18"/>
                <w:szCs w:val="18"/>
              </w:rPr>
            </w:pPr>
            <w:r>
              <w:rPr>
                <w:color w:val="000000"/>
                <w:sz w:val="18"/>
                <w:szCs w:val="18"/>
              </w:rPr>
              <w:t>.053</w:t>
            </w:r>
          </w:p>
        </w:tc>
        <w:tc>
          <w:tcPr>
            <w:tcW w:w="0" w:type="auto"/>
            <w:tcBorders>
              <w:top w:val="nil"/>
              <w:left w:val="nil"/>
              <w:bottom w:val="nil"/>
              <w:right w:val="nil"/>
            </w:tcBorders>
            <w:shd w:val="clear" w:color="auto" w:fill="auto"/>
            <w:noWrap/>
            <w:hideMark/>
          </w:tcPr>
          <w:p w14:paraId="1FBD9568" w14:textId="77777777" w:rsidR="009230EA" w:rsidRDefault="009230EA" w:rsidP="00AF0243">
            <w:pPr>
              <w:spacing w:line="240" w:lineRule="auto"/>
              <w:jc w:val="center"/>
              <w:rPr>
                <w:color w:val="000000"/>
                <w:sz w:val="18"/>
                <w:szCs w:val="18"/>
              </w:rPr>
            </w:pPr>
            <w:r>
              <w:rPr>
                <w:color w:val="000000"/>
                <w:sz w:val="18"/>
                <w:szCs w:val="18"/>
              </w:rPr>
              <w:t>.021</w:t>
            </w:r>
          </w:p>
        </w:tc>
        <w:tc>
          <w:tcPr>
            <w:tcW w:w="0" w:type="auto"/>
            <w:tcBorders>
              <w:top w:val="nil"/>
              <w:left w:val="nil"/>
              <w:bottom w:val="nil"/>
              <w:right w:val="nil"/>
            </w:tcBorders>
            <w:shd w:val="clear" w:color="auto" w:fill="auto"/>
            <w:noWrap/>
            <w:hideMark/>
          </w:tcPr>
          <w:p w14:paraId="47196875" w14:textId="77777777" w:rsidR="009230EA" w:rsidRDefault="009230EA" w:rsidP="00AF0243">
            <w:pPr>
              <w:spacing w:line="240" w:lineRule="auto"/>
              <w:jc w:val="center"/>
              <w:rPr>
                <w:color w:val="000000"/>
                <w:sz w:val="18"/>
                <w:szCs w:val="18"/>
              </w:rPr>
            </w:pPr>
            <w:r>
              <w:rPr>
                <w:color w:val="000000"/>
                <w:sz w:val="18"/>
                <w:szCs w:val="18"/>
              </w:rPr>
              <w:t>-.016</w:t>
            </w:r>
          </w:p>
        </w:tc>
        <w:tc>
          <w:tcPr>
            <w:tcW w:w="0" w:type="auto"/>
            <w:tcBorders>
              <w:top w:val="nil"/>
              <w:left w:val="nil"/>
              <w:bottom w:val="nil"/>
              <w:right w:val="nil"/>
            </w:tcBorders>
            <w:shd w:val="clear" w:color="auto" w:fill="auto"/>
            <w:noWrap/>
            <w:hideMark/>
          </w:tcPr>
          <w:p w14:paraId="34C93AC1" w14:textId="77777777" w:rsidR="009230EA" w:rsidRDefault="009230EA" w:rsidP="00AF0243">
            <w:pPr>
              <w:spacing w:line="240" w:lineRule="auto"/>
              <w:jc w:val="center"/>
              <w:rPr>
                <w:color w:val="000000"/>
                <w:sz w:val="18"/>
                <w:szCs w:val="18"/>
              </w:rPr>
            </w:pPr>
            <w:r>
              <w:rPr>
                <w:color w:val="000000"/>
                <w:sz w:val="18"/>
                <w:szCs w:val="18"/>
              </w:rPr>
              <w:t>-.058</w:t>
            </w:r>
          </w:p>
        </w:tc>
        <w:tc>
          <w:tcPr>
            <w:tcW w:w="0" w:type="auto"/>
            <w:tcBorders>
              <w:top w:val="nil"/>
              <w:left w:val="nil"/>
              <w:bottom w:val="nil"/>
              <w:right w:val="nil"/>
            </w:tcBorders>
            <w:shd w:val="clear" w:color="auto" w:fill="auto"/>
            <w:noWrap/>
            <w:hideMark/>
          </w:tcPr>
          <w:p w14:paraId="26DFC752" w14:textId="77777777" w:rsidR="009230EA" w:rsidRDefault="009230EA" w:rsidP="00AF0243">
            <w:pPr>
              <w:spacing w:line="240" w:lineRule="auto"/>
              <w:jc w:val="center"/>
              <w:rPr>
                <w:color w:val="000000"/>
                <w:sz w:val="18"/>
                <w:szCs w:val="18"/>
              </w:rPr>
            </w:pPr>
            <w:r>
              <w:rPr>
                <w:color w:val="000000"/>
                <w:sz w:val="18"/>
                <w:szCs w:val="18"/>
              </w:rPr>
              <w:t>-.025</w:t>
            </w:r>
          </w:p>
        </w:tc>
        <w:tc>
          <w:tcPr>
            <w:tcW w:w="0" w:type="auto"/>
            <w:tcBorders>
              <w:top w:val="nil"/>
              <w:left w:val="nil"/>
              <w:bottom w:val="nil"/>
              <w:right w:val="nil"/>
            </w:tcBorders>
            <w:shd w:val="clear" w:color="auto" w:fill="auto"/>
            <w:noWrap/>
            <w:hideMark/>
          </w:tcPr>
          <w:p w14:paraId="71EE5A05" w14:textId="77777777" w:rsidR="009230EA" w:rsidRDefault="009230EA" w:rsidP="00AF0243">
            <w:pPr>
              <w:spacing w:line="240" w:lineRule="auto"/>
              <w:jc w:val="center"/>
              <w:rPr>
                <w:color w:val="000000"/>
                <w:sz w:val="18"/>
                <w:szCs w:val="18"/>
              </w:rPr>
            </w:pPr>
            <w:r>
              <w:rPr>
                <w:color w:val="000000"/>
                <w:sz w:val="18"/>
                <w:szCs w:val="18"/>
              </w:rPr>
              <w:t>.041</w:t>
            </w:r>
          </w:p>
        </w:tc>
        <w:tc>
          <w:tcPr>
            <w:tcW w:w="0" w:type="auto"/>
            <w:tcBorders>
              <w:top w:val="nil"/>
              <w:left w:val="nil"/>
              <w:bottom w:val="nil"/>
              <w:right w:val="nil"/>
            </w:tcBorders>
            <w:shd w:val="clear" w:color="auto" w:fill="auto"/>
            <w:noWrap/>
            <w:hideMark/>
          </w:tcPr>
          <w:p w14:paraId="60006BB9" w14:textId="77777777" w:rsidR="009230EA" w:rsidRDefault="009230EA" w:rsidP="00AF0243">
            <w:pPr>
              <w:spacing w:line="240" w:lineRule="auto"/>
              <w:jc w:val="center"/>
              <w:rPr>
                <w:color w:val="000000"/>
                <w:sz w:val="18"/>
                <w:szCs w:val="18"/>
              </w:rPr>
            </w:pPr>
            <w:r>
              <w:rPr>
                <w:color w:val="000000"/>
                <w:sz w:val="18"/>
                <w:szCs w:val="18"/>
              </w:rPr>
              <w:t>-.055</w:t>
            </w:r>
          </w:p>
        </w:tc>
        <w:tc>
          <w:tcPr>
            <w:tcW w:w="0" w:type="auto"/>
            <w:tcBorders>
              <w:top w:val="nil"/>
              <w:left w:val="nil"/>
              <w:bottom w:val="nil"/>
              <w:right w:val="nil"/>
            </w:tcBorders>
            <w:shd w:val="clear" w:color="auto" w:fill="auto"/>
            <w:noWrap/>
            <w:hideMark/>
          </w:tcPr>
          <w:p w14:paraId="0B31866E" w14:textId="77777777" w:rsidR="009230EA" w:rsidRDefault="009230EA" w:rsidP="00AF0243">
            <w:pPr>
              <w:spacing w:line="240" w:lineRule="auto"/>
              <w:jc w:val="center"/>
              <w:rPr>
                <w:color w:val="000000"/>
                <w:sz w:val="18"/>
                <w:szCs w:val="18"/>
              </w:rPr>
            </w:pPr>
            <w:r>
              <w:rPr>
                <w:color w:val="000000"/>
                <w:sz w:val="18"/>
                <w:szCs w:val="18"/>
              </w:rPr>
              <w:t>.060</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5FEE4DC" w14:textId="77777777" w:rsidR="009230EA" w:rsidRDefault="009230EA" w:rsidP="00AF0243">
            <w:pPr>
              <w:spacing w:line="240" w:lineRule="auto"/>
              <w:jc w:val="center"/>
              <w:rPr>
                <w:color w:val="000000"/>
                <w:sz w:val="18"/>
                <w:szCs w:val="18"/>
              </w:rPr>
            </w:pPr>
            <w:r>
              <w:rPr>
                <w:color w:val="000000"/>
                <w:sz w:val="18"/>
                <w:szCs w:val="18"/>
              </w:rPr>
              <w:t>.132</w:t>
            </w:r>
            <w:r>
              <w:rPr>
                <w:color w:val="000000"/>
                <w:sz w:val="18"/>
                <w:szCs w:val="18"/>
                <w:vertAlign w:val="superscript"/>
              </w:rPr>
              <w:t>**</w:t>
            </w:r>
          </w:p>
        </w:tc>
        <w:tc>
          <w:tcPr>
            <w:tcW w:w="0" w:type="auto"/>
            <w:tcBorders>
              <w:top w:val="nil"/>
              <w:left w:val="nil"/>
              <w:bottom w:val="nil"/>
              <w:right w:val="nil"/>
            </w:tcBorders>
            <w:shd w:val="clear" w:color="auto" w:fill="auto"/>
            <w:noWrap/>
          </w:tcPr>
          <w:p w14:paraId="1E9E768F"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40370CFD"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1AFA12DD" w14:textId="77777777" w:rsidR="009230EA" w:rsidRDefault="009230EA" w:rsidP="00AF0243">
            <w:pPr>
              <w:spacing w:line="240" w:lineRule="auto"/>
              <w:jc w:val="center"/>
              <w:rPr>
                <w:color w:val="000000"/>
                <w:sz w:val="18"/>
                <w:szCs w:val="18"/>
              </w:rPr>
            </w:pPr>
          </w:p>
        </w:tc>
      </w:tr>
      <w:tr w:rsidR="009230EA" w:rsidRPr="00560967" w14:paraId="1E9EFEC6" w14:textId="77777777" w:rsidTr="00FA1D32">
        <w:trPr>
          <w:trHeight w:val="420"/>
        </w:trPr>
        <w:tc>
          <w:tcPr>
            <w:tcW w:w="0" w:type="auto"/>
            <w:tcBorders>
              <w:top w:val="nil"/>
              <w:left w:val="nil"/>
              <w:bottom w:val="nil"/>
              <w:right w:val="nil"/>
            </w:tcBorders>
          </w:tcPr>
          <w:p w14:paraId="0699156F"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15</w:t>
            </w:r>
          </w:p>
        </w:tc>
        <w:tc>
          <w:tcPr>
            <w:tcW w:w="0" w:type="auto"/>
            <w:tcBorders>
              <w:top w:val="nil"/>
              <w:left w:val="nil"/>
              <w:bottom w:val="nil"/>
              <w:right w:val="nil"/>
            </w:tcBorders>
            <w:shd w:val="clear" w:color="auto" w:fill="auto"/>
            <w:hideMark/>
          </w:tcPr>
          <w:p w14:paraId="39D7F77A"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Main caregiver education</w:t>
            </w:r>
          </w:p>
        </w:tc>
        <w:tc>
          <w:tcPr>
            <w:tcW w:w="0" w:type="auto"/>
            <w:tcBorders>
              <w:top w:val="nil"/>
              <w:left w:val="nil"/>
              <w:bottom w:val="nil"/>
              <w:right w:val="nil"/>
            </w:tcBorders>
            <w:shd w:val="clear" w:color="auto" w:fill="auto"/>
            <w:noWrap/>
            <w:hideMark/>
          </w:tcPr>
          <w:p w14:paraId="2D3DC6FB" w14:textId="77777777" w:rsidR="009230EA" w:rsidRDefault="009230EA" w:rsidP="00AF0243">
            <w:pPr>
              <w:spacing w:line="240" w:lineRule="auto"/>
              <w:jc w:val="center"/>
              <w:rPr>
                <w:color w:val="000000"/>
                <w:sz w:val="18"/>
                <w:szCs w:val="18"/>
              </w:rPr>
            </w:pPr>
            <w:r>
              <w:rPr>
                <w:color w:val="000000"/>
                <w:sz w:val="18"/>
                <w:szCs w:val="18"/>
              </w:rPr>
              <w:t>-.058</w:t>
            </w:r>
          </w:p>
        </w:tc>
        <w:tc>
          <w:tcPr>
            <w:tcW w:w="0" w:type="auto"/>
            <w:tcBorders>
              <w:top w:val="nil"/>
              <w:left w:val="nil"/>
              <w:bottom w:val="nil"/>
              <w:right w:val="nil"/>
            </w:tcBorders>
            <w:shd w:val="clear" w:color="auto" w:fill="auto"/>
            <w:noWrap/>
            <w:hideMark/>
          </w:tcPr>
          <w:p w14:paraId="360765D9" w14:textId="77777777" w:rsidR="009230EA" w:rsidRDefault="009230EA" w:rsidP="00AF0243">
            <w:pPr>
              <w:spacing w:line="240" w:lineRule="auto"/>
              <w:jc w:val="center"/>
              <w:rPr>
                <w:color w:val="000000"/>
                <w:sz w:val="18"/>
                <w:szCs w:val="18"/>
              </w:rPr>
            </w:pPr>
            <w:r>
              <w:rPr>
                <w:color w:val="000000"/>
                <w:sz w:val="18"/>
                <w:szCs w:val="18"/>
              </w:rPr>
              <w:t>-.054</w:t>
            </w:r>
          </w:p>
        </w:tc>
        <w:tc>
          <w:tcPr>
            <w:tcW w:w="0" w:type="auto"/>
            <w:tcBorders>
              <w:top w:val="nil"/>
              <w:left w:val="nil"/>
              <w:bottom w:val="nil"/>
              <w:right w:val="nil"/>
            </w:tcBorders>
            <w:shd w:val="clear" w:color="auto" w:fill="auto"/>
            <w:noWrap/>
            <w:hideMark/>
          </w:tcPr>
          <w:p w14:paraId="54DB076E" w14:textId="77777777" w:rsidR="009230EA" w:rsidRDefault="009230EA" w:rsidP="00AF0243">
            <w:pPr>
              <w:spacing w:line="240" w:lineRule="auto"/>
              <w:jc w:val="center"/>
              <w:rPr>
                <w:color w:val="000000"/>
                <w:sz w:val="18"/>
                <w:szCs w:val="18"/>
              </w:rPr>
            </w:pPr>
            <w:r>
              <w:rPr>
                <w:color w:val="000000"/>
                <w:sz w:val="18"/>
                <w:szCs w:val="18"/>
              </w:rPr>
              <w:t>-.055</w:t>
            </w:r>
          </w:p>
        </w:tc>
        <w:tc>
          <w:tcPr>
            <w:tcW w:w="0" w:type="auto"/>
            <w:tcBorders>
              <w:top w:val="nil"/>
              <w:left w:val="nil"/>
              <w:bottom w:val="nil"/>
              <w:right w:val="nil"/>
            </w:tcBorders>
            <w:shd w:val="clear" w:color="auto" w:fill="auto"/>
            <w:noWrap/>
            <w:hideMark/>
          </w:tcPr>
          <w:p w14:paraId="71B8D961" w14:textId="77777777" w:rsidR="009230EA" w:rsidRDefault="009230EA" w:rsidP="00AF0243">
            <w:pPr>
              <w:spacing w:line="240" w:lineRule="auto"/>
              <w:jc w:val="center"/>
              <w:rPr>
                <w:color w:val="000000"/>
                <w:sz w:val="18"/>
                <w:szCs w:val="18"/>
              </w:rPr>
            </w:pPr>
            <w:r>
              <w:rPr>
                <w:color w:val="000000"/>
                <w:sz w:val="18"/>
                <w:szCs w:val="18"/>
              </w:rPr>
              <w:t>-.040</w:t>
            </w:r>
          </w:p>
        </w:tc>
        <w:tc>
          <w:tcPr>
            <w:tcW w:w="0" w:type="auto"/>
            <w:tcBorders>
              <w:top w:val="nil"/>
              <w:left w:val="nil"/>
              <w:bottom w:val="nil"/>
              <w:right w:val="nil"/>
            </w:tcBorders>
            <w:shd w:val="clear" w:color="auto" w:fill="auto"/>
            <w:noWrap/>
            <w:hideMark/>
          </w:tcPr>
          <w:p w14:paraId="5B7856F2" w14:textId="77777777" w:rsidR="009230EA" w:rsidRDefault="009230EA" w:rsidP="00AF0243">
            <w:pPr>
              <w:spacing w:line="240" w:lineRule="auto"/>
              <w:jc w:val="center"/>
              <w:rPr>
                <w:color w:val="000000"/>
                <w:sz w:val="18"/>
                <w:szCs w:val="18"/>
              </w:rPr>
            </w:pPr>
            <w:r>
              <w:rPr>
                <w:color w:val="000000"/>
                <w:sz w:val="18"/>
                <w:szCs w:val="18"/>
              </w:rPr>
              <w:t>.049</w:t>
            </w:r>
          </w:p>
        </w:tc>
        <w:tc>
          <w:tcPr>
            <w:tcW w:w="0" w:type="auto"/>
            <w:tcBorders>
              <w:top w:val="nil"/>
              <w:left w:val="nil"/>
              <w:bottom w:val="nil"/>
              <w:right w:val="nil"/>
            </w:tcBorders>
            <w:shd w:val="clear" w:color="auto" w:fill="auto"/>
            <w:noWrap/>
            <w:hideMark/>
          </w:tcPr>
          <w:p w14:paraId="32AC73BB" w14:textId="77777777" w:rsidR="009230EA" w:rsidRDefault="009230EA" w:rsidP="00AF0243">
            <w:pPr>
              <w:spacing w:line="240" w:lineRule="auto"/>
              <w:jc w:val="center"/>
              <w:rPr>
                <w:color w:val="000000"/>
                <w:sz w:val="18"/>
                <w:szCs w:val="18"/>
              </w:rPr>
            </w:pPr>
            <w:r>
              <w:rPr>
                <w:color w:val="000000"/>
                <w:sz w:val="18"/>
                <w:szCs w:val="18"/>
              </w:rPr>
              <w:t>.020</w:t>
            </w:r>
          </w:p>
        </w:tc>
        <w:tc>
          <w:tcPr>
            <w:tcW w:w="0" w:type="auto"/>
            <w:tcBorders>
              <w:top w:val="nil"/>
              <w:left w:val="nil"/>
              <w:bottom w:val="nil"/>
              <w:right w:val="nil"/>
            </w:tcBorders>
            <w:shd w:val="clear" w:color="auto" w:fill="auto"/>
            <w:noWrap/>
            <w:hideMark/>
          </w:tcPr>
          <w:p w14:paraId="1CE0A367" w14:textId="77777777" w:rsidR="009230EA" w:rsidRDefault="009230EA" w:rsidP="00AF0243">
            <w:pPr>
              <w:spacing w:line="240" w:lineRule="auto"/>
              <w:jc w:val="center"/>
              <w:rPr>
                <w:color w:val="000000"/>
                <w:sz w:val="18"/>
                <w:szCs w:val="18"/>
              </w:rPr>
            </w:pPr>
            <w:r>
              <w:rPr>
                <w:color w:val="000000"/>
                <w:sz w:val="18"/>
                <w:szCs w:val="18"/>
              </w:rPr>
              <w:t>.037</w:t>
            </w:r>
          </w:p>
        </w:tc>
        <w:tc>
          <w:tcPr>
            <w:tcW w:w="0" w:type="auto"/>
            <w:tcBorders>
              <w:top w:val="nil"/>
              <w:left w:val="nil"/>
              <w:bottom w:val="nil"/>
              <w:right w:val="nil"/>
            </w:tcBorders>
            <w:shd w:val="clear" w:color="auto" w:fill="auto"/>
            <w:noWrap/>
            <w:hideMark/>
          </w:tcPr>
          <w:p w14:paraId="70E9716B" w14:textId="77777777" w:rsidR="009230EA" w:rsidRDefault="009230EA" w:rsidP="00AF0243">
            <w:pPr>
              <w:spacing w:line="240" w:lineRule="auto"/>
              <w:jc w:val="center"/>
              <w:rPr>
                <w:color w:val="000000"/>
                <w:sz w:val="18"/>
                <w:szCs w:val="18"/>
              </w:rPr>
            </w:pPr>
            <w:r>
              <w:rPr>
                <w:color w:val="000000"/>
                <w:sz w:val="18"/>
                <w:szCs w:val="18"/>
              </w:rPr>
              <w:t>-.055</w:t>
            </w:r>
          </w:p>
        </w:tc>
        <w:tc>
          <w:tcPr>
            <w:tcW w:w="0" w:type="auto"/>
            <w:tcBorders>
              <w:top w:val="nil"/>
              <w:left w:val="nil"/>
              <w:bottom w:val="nil"/>
              <w:right w:val="nil"/>
            </w:tcBorders>
            <w:shd w:val="clear" w:color="auto" w:fill="auto"/>
            <w:noWrap/>
            <w:hideMark/>
          </w:tcPr>
          <w:p w14:paraId="46B10F41" w14:textId="77777777" w:rsidR="009230EA" w:rsidRDefault="009230EA" w:rsidP="00AF0243">
            <w:pPr>
              <w:spacing w:line="240" w:lineRule="auto"/>
              <w:jc w:val="center"/>
              <w:rPr>
                <w:color w:val="000000"/>
                <w:sz w:val="18"/>
                <w:szCs w:val="18"/>
              </w:rPr>
            </w:pPr>
            <w:r>
              <w:rPr>
                <w:color w:val="000000"/>
                <w:sz w:val="18"/>
                <w:szCs w:val="18"/>
              </w:rPr>
              <w:t>.031</w:t>
            </w:r>
          </w:p>
        </w:tc>
        <w:tc>
          <w:tcPr>
            <w:tcW w:w="0" w:type="auto"/>
            <w:tcBorders>
              <w:top w:val="nil"/>
              <w:left w:val="nil"/>
              <w:bottom w:val="nil"/>
              <w:right w:val="nil"/>
            </w:tcBorders>
            <w:shd w:val="clear" w:color="auto" w:fill="auto"/>
            <w:noWrap/>
            <w:hideMark/>
          </w:tcPr>
          <w:p w14:paraId="11A31459" w14:textId="77777777" w:rsidR="009230EA" w:rsidRDefault="009230EA" w:rsidP="00AF0243">
            <w:pPr>
              <w:spacing w:line="240" w:lineRule="auto"/>
              <w:jc w:val="center"/>
              <w:rPr>
                <w:color w:val="000000"/>
                <w:sz w:val="18"/>
                <w:szCs w:val="18"/>
              </w:rPr>
            </w:pPr>
            <w:r>
              <w:rPr>
                <w:color w:val="000000"/>
                <w:sz w:val="18"/>
                <w:szCs w:val="18"/>
              </w:rPr>
              <w:t>.079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385044BE" w14:textId="77777777" w:rsidR="009230EA" w:rsidRDefault="009230EA" w:rsidP="00AF0243">
            <w:pPr>
              <w:spacing w:line="240" w:lineRule="auto"/>
              <w:jc w:val="center"/>
              <w:rPr>
                <w:color w:val="000000"/>
                <w:sz w:val="18"/>
                <w:szCs w:val="18"/>
              </w:rPr>
            </w:pPr>
            <w:r>
              <w:rPr>
                <w:color w:val="000000"/>
                <w:sz w:val="18"/>
                <w:szCs w:val="18"/>
              </w:rPr>
              <w:t>-.036</w:t>
            </w:r>
          </w:p>
        </w:tc>
        <w:tc>
          <w:tcPr>
            <w:tcW w:w="0" w:type="auto"/>
            <w:tcBorders>
              <w:top w:val="nil"/>
              <w:left w:val="nil"/>
              <w:bottom w:val="nil"/>
              <w:right w:val="nil"/>
            </w:tcBorders>
            <w:shd w:val="clear" w:color="auto" w:fill="auto"/>
            <w:noWrap/>
            <w:hideMark/>
          </w:tcPr>
          <w:p w14:paraId="7A69FF84" w14:textId="77777777" w:rsidR="009230EA" w:rsidRDefault="009230EA" w:rsidP="00AF0243">
            <w:pPr>
              <w:spacing w:line="240" w:lineRule="auto"/>
              <w:jc w:val="center"/>
              <w:rPr>
                <w:color w:val="000000"/>
                <w:sz w:val="18"/>
                <w:szCs w:val="18"/>
              </w:rPr>
            </w:pPr>
            <w:r>
              <w:rPr>
                <w:color w:val="000000"/>
                <w:sz w:val="18"/>
                <w:szCs w:val="18"/>
              </w:rPr>
              <w:t>.086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4F7C6AA1" w14:textId="77777777" w:rsidR="009230EA" w:rsidRDefault="009230EA" w:rsidP="00AF0243">
            <w:pPr>
              <w:spacing w:line="240" w:lineRule="auto"/>
              <w:jc w:val="center"/>
              <w:rPr>
                <w:color w:val="000000"/>
                <w:sz w:val="18"/>
                <w:szCs w:val="18"/>
              </w:rPr>
            </w:pPr>
            <w:r>
              <w:rPr>
                <w:color w:val="000000"/>
                <w:sz w:val="18"/>
                <w:szCs w:val="18"/>
              </w:rPr>
              <w:t>.146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7313901B" w14:textId="77777777" w:rsidR="009230EA" w:rsidRDefault="009230EA" w:rsidP="00AF0243">
            <w:pPr>
              <w:spacing w:line="240" w:lineRule="auto"/>
              <w:jc w:val="center"/>
              <w:rPr>
                <w:color w:val="000000"/>
                <w:sz w:val="18"/>
                <w:szCs w:val="18"/>
              </w:rPr>
            </w:pPr>
            <w:r>
              <w:rPr>
                <w:color w:val="000000"/>
                <w:sz w:val="18"/>
                <w:szCs w:val="18"/>
              </w:rPr>
              <w:t>.321</w:t>
            </w:r>
            <w:r>
              <w:rPr>
                <w:color w:val="000000"/>
                <w:sz w:val="18"/>
                <w:szCs w:val="18"/>
                <w:vertAlign w:val="superscript"/>
              </w:rPr>
              <w:t>**</w:t>
            </w:r>
          </w:p>
        </w:tc>
        <w:tc>
          <w:tcPr>
            <w:tcW w:w="0" w:type="auto"/>
            <w:tcBorders>
              <w:top w:val="nil"/>
              <w:left w:val="nil"/>
              <w:bottom w:val="nil"/>
              <w:right w:val="nil"/>
            </w:tcBorders>
            <w:shd w:val="clear" w:color="auto" w:fill="auto"/>
            <w:noWrap/>
          </w:tcPr>
          <w:p w14:paraId="508C520B" w14:textId="77777777" w:rsidR="009230EA" w:rsidRDefault="009230EA" w:rsidP="00AF0243">
            <w:pPr>
              <w:spacing w:line="240" w:lineRule="auto"/>
              <w:jc w:val="center"/>
              <w:rPr>
                <w:color w:val="000000"/>
                <w:sz w:val="18"/>
                <w:szCs w:val="18"/>
              </w:rPr>
            </w:pPr>
          </w:p>
        </w:tc>
        <w:tc>
          <w:tcPr>
            <w:tcW w:w="0" w:type="auto"/>
            <w:tcBorders>
              <w:top w:val="nil"/>
              <w:left w:val="nil"/>
              <w:bottom w:val="nil"/>
              <w:right w:val="nil"/>
            </w:tcBorders>
            <w:shd w:val="clear" w:color="auto" w:fill="auto"/>
            <w:noWrap/>
          </w:tcPr>
          <w:p w14:paraId="323461F7" w14:textId="77777777" w:rsidR="009230EA" w:rsidRDefault="009230EA" w:rsidP="00AF0243">
            <w:pPr>
              <w:spacing w:line="240" w:lineRule="auto"/>
              <w:jc w:val="center"/>
              <w:rPr>
                <w:color w:val="000000"/>
                <w:sz w:val="18"/>
                <w:szCs w:val="18"/>
              </w:rPr>
            </w:pPr>
          </w:p>
        </w:tc>
      </w:tr>
      <w:tr w:rsidR="009230EA" w:rsidRPr="00560967" w14:paraId="40DA0565" w14:textId="77777777" w:rsidTr="00FA1D32">
        <w:trPr>
          <w:trHeight w:val="420"/>
        </w:trPr>
        <w:tc>
          <w:tcPr>
            <w:tcW w:w="0" w:type="auto"/>
            <w:tcBorders>
              <w:top w:val="nil"/>
              <w:left w:val="nil"/>
              <w:bottom w:val="nil"/>
              <w:right w:val="nil"/>
            </w:tcBorders>
          </w:tcPr>
          <w:p w14:paraId="54A0B4B1"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16</w:t>
            </w:r>
          </w:p>
        </w:tc>
        <w:tc>
          <w:tcPr>
            <w:tcW w:w="0" w:type="auto"/>
            <w:tcBorders>
              <w:top w:val="nil"/>
              <w:left w:val="nil"/>
              <w:bottom w:val="nil"/>
              <w:right w:val="nil"/>
            </w:tcBorders>
            <w:shd w:val="clear" w:color="auto" w:fill="auto"/>
            <w:hideMark/>
          </w:tcPr>
          <w:p w14:paraId="3440BE12"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Family net income</w:t>
            </w:r>
          </w:p>
        </w:tc>
        <w:tc>
          <w:tcPr>
            <w:tcW w:w="0" w:type="auto"/>
            <w:tcBorders>
              <w:top w:val="nil"/>
              <w:left w:val="nil"/>
              <w:bottom w:val="nil"/>
              <w:right w:val="nil"/>
            </w:tcBorders>
            <w:shd w:val="clear" w:color="auto" w:fill="auto"/>
            <w:noWrap/>
            <w:hideMark/>
          </w:tcPr>
          <w:p w14:paraId="32C8953A" w14:textId="77777777" w:rsidR="009230EA" w:rsidRDefault="009230EA" w:rsidP="00AF0243">
            <w:pPr>
              <w:spacing w:line="240" w:lineRule="auto"/>
              <w:jc w:val="center"/>
              <w:rPr>
                <w:color w:val="000000"/>
                <w:sz w:val="18"/>
                <w:szCs w:val="18"/>
              </w:rPr>
            </w:pPr>
            <w:r>
              <w:rPr>
                <w:color w:val="000000"/>
                <w:sz w:val="18"/>
                <w:szCs w:val="18"/>
              </w:rPr>
              <w:t>-.042</w:t>
            </w:r>
          </w:p>
        </w:tc>
        <w:tc>
          <w:tcPr>
            <w:tcW w:w="0" w:type="auto"/>
            <w:tcBorders>
              <w:top w:val="nil"/>
              <w:left w:val="nil"/>
              <w:bottom w:val="nil"/>
              <w:right w:val="nil"/>
            </w:tcBorders>
            <w:shd w:val="clear" w:color="auto" w:fill="auto"/>
            <w:noWrap/>
            <w:hideMark/>
          </w:tcPr>
          <w:p w14:paraId="54119FFF" w14:textId="77777777" w:rsidR="009230EA" w:rsidRDefault="009230EA" w:rsidP="00AF0243">
            <w:pPr>
              <w:spacing w:line="240" w:lineRule="auto"/>
              <w:jc w:val="center"/>
              <w:rPr>
                <w:color w:val="000000"/>
                <w:sz w:val="18"/>
                <w:szCs w:val="18"/>
              </w:rPr>
            </w:pPr>
            <w:r>
              <w:rPr>
                <w:color w:val="000000"/>
                <w:sz w:val="18"/>
                <w:szCs w:val="18"/>
              </w:rPr>
              <w:t>-.086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4333CFE1" w14:textId="77777777" w:rsidR="009230EA" w:rsidRDefault="009230EA" w:rsidP="00AF0243">
            <w:pPr>
              <w:spacing w:line="240" w:lineRule="auto"/>
              <w:jc w:val="center"/>
              <w:rPr>
                <w:color w:val="000000"/>
                <w:sz w:val="18"/>
                <w:szCs w:val="18"/>
              </w:rPr>
            </w:pPr>
            <w:r>
              <w:rPr>
                <w:color w:val="000000"/>
                <w:sz w:val="18"/>
                <w:szCs w:val="18"/>
              </w:rPr>
              <w:t>-.089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35BAC733" w14:textId="77777777" w:rsidR="009230EA" w:rsidRDefault="009230EA" w:rsidP="00AF0243">
            <w:pPr>
              <w:spacing w:line="240" w:lineRule="auto"/>
              <w:jc w:val="center"/>
              <w:rPr>
                <w:color w:val="000000"/>
                <w:sz w:val="18"/>
                <w:szCs w:val="18"/>
              </w:rPr>
            </w:pPr>
            <w:r>
              <w:rPr>
                <w:color w:val="000000"/>
                <w:sz w:val="18"/>
                <w:szCs w:val="18"/>
              </w:rPr>
              <w:t>-.131</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978CEE9" w14:textId="77777777" w:rsidR="009230EA" w:rsidRDefault="009230EA" w:rsidP="00AF0243">
            <w:pPr>
              <w:spacing w:line="240" w:lineRule="auto"/>
              <w:jc w:val="center"/>
              <w:rPr>
                <w:color w:val="000000"/>
                <w:sz w:val="18"/>
                <w:szCs w:val="18"/>
              </w:rPr>
            </w:pPr>
            <w:r>
              <w:rPr>
                <w:color w:val="000000"/>
                <w:sz w:val="18"/>
                <w:szCs w:val="18"/>
              </w:rPr>
              <w:t>-.008</w:t>
            </w:r>
          </w:p>
        </w:tc>
        <w:tc>
          <w:tcPr>
            <w:tcW w:w="0" w:type="auto"/>
            <w:tcBorders>
              <w:top w:val="nil"/>
              <w:left w:val="nil"/>
              <w:bottom w:val="nil"/>
              <w:right w:val="nil"/>
            </w:tcBorders>
            <w:shd w:val="clear" w:color="auto" w:fill="auto"/>
            <w:noWrap/>
            <w:hideMark/>
          </w:tcPr>
          <w:p w14:paraId="0AA6A341" w14:textId="77777777" w:rsidR="009230EA" w:rsidRDefault="009230EA" w:rsidP="00AF0243">
            <w:pPr>
              <w:spacing w:line="240" w:lineRule="auto"/>
              <w:jc w:val="center"/>
              <w:rPr>
                <w:color w:val="000000"/>
                <w:sz w:val="18"/>
                <w:szCs w:val="18"/>
              </w:rPr>
            </w:pPr>
            <w:r>
              <w:rPr>
                <w:color w:val="000000"/>
                <w:sz w:val="18"/>
                <w:szCs w:val="18"/>
              </w:rPr>
              <w:t>-.035</w:t>
            </w:r>
          </w:p>
        </w:tc>
        <w:tc>
          <w:tcPr>
            <w:tcW w:w="0" w:type="auto"/>
            <w:tcBorders>
              <w:top w:val="nil"/>
              <w:left w:val="nil"/>
              <w:bottom w:val="nil"/>
              <w:right w:val="nil"/>
            </w:tcBorders>
            <w:shd w:val="clear" w:color="auto" w:fill="auto"/>
            <w:noWrap/>
            <w:hideMark/>
          </w:tcPr>
          <w:p w14:paraId="35D1A997" w14:textId="77777777" w:rsidR="009230EA" w:rsidRDefault="009230EA" w:rsidP="00AF0243">
            <w:pPr>
              <w:spacing w:line="240" w:lineRule="auto"/>
              <w:jc w:val="center"/>
              <w:rPr>
                <w:color w:val="000000"/>
                <w:sz w:val="18"/>
                <w:szCs w:val="18"/>
              </w:rPr>
            </w:pPr>
            <w:r>
              <w:rPr>
                <w:color w:val="000000"/>
                <w:sz w:val="18"/>
                <w:szCs w:val="18"/>
              </w:rPr>
              <w:t>.039</w:t>
            </w:r>
          </w:p>
        </w:tc>
        <w:tc>
          <w:tcPr>
            <w:tcW w:w="0" w:type="auto"/>
            <w:tcBorders>
              <w:top w:val="nil"/>
              <w:left w:val="nil"/>
              <w:bottom w:val="nil"/>
              <w:right w:val="nil"/>
            </w:tcBorders>
            <w:shd w:val="clear" w:color="auto" w:fill="auto"/>
            <w:noWrap/>
            <w:hideMark/>
          </w:tcPr>
          <w:p w14:paraId="4763C971" w14:textId="77777777" w:rsidR="009230EA" w:rsidRDefault="009230EA" w:rsidP="00AF0243">
            <w:pPr>
              <w:spacing w:line="240" w:lineRule="auto"/>
              <w:jc w:val="center"/>
              <w:rPr>
                <w:color w:val="000000"/>
                <w:sz w:val="18"/>
                <w:szCs w:val="18"/>
              </w:rPr>
            </w:pPr>
            <w:r>
              <w:rPr>
                <w:color w:val="000000"/>
                <w:sz w:val="18"/>
                <w:szCs w:val="18"/>
              </w:rPr>
              <w:t>-.050</w:t>
            </w:r>
          </w:p>
        </w:tc>
        <w:tc>
          <w:tcPr>
            <w:tcW w:w="0" w:type="auto"/>
            <w:tcBorders>
              <w:top w:val="nil"/>
              <w:left w:val="nil"/>
              <w:bottom w:val="nil"/>
              <w:right w:val="nil"/>
            </w:tcBorders>
            <w:shd w:val="clear" w:color="auto" w:fill="auto"/>
            <w:noWrap/>
            <w:hideMark/>
          </w:tcPr>
          <w:p w14:paraId="5A33C7BF" w14:textId="77777777" w:rsidR="009230EA" w:rsidRDefault="009230EA" w:rsidP="00AF0243">
            <w:pPr>
              <w:spacing w:line="240" w:lineRule="auto"/>
              <w:jc w:val="center"/>
              <w:rPr>
                <w:color w:val="000000"/>
                <w:sz w:val="18"/>
                <w:szCs w:val="18"/>
              </w:rPr>
            </w:pPr>
            <w:r>
              <w:rPr>
                <w:color w:val="000000"/>
                <w:sz w:val="18"/>
                <w:szCs w:val="18"/>
              </w:rPr>
              <w:t>.014</w:t>
            </w:r>
          </w:p>
        </w:tc>
        <w:tc>
          <w:tcPr>
            <w:tcW w:w="0" w:type="auto"/>
            <w:tcBorders>
              <w:top w:val="nil"/>
              <w:left w:val="nil"/>
              <w:bottom w:val="nil"/>
              <w:right w:val="nil"/>
            </w:tcBorders>
            <w:shd w:val="clear" w:color="auto" w:fill="auto"/>
            <w:noWrap/>
            <w:hideMark/>
          </w:tcPr>
          <w:p w14:paraId="0F82C01C" w14:textId="77777777" w:rsidR="009230EA" w:rsidRDefault="009230EA" w:rsidP="00AF0243">
            <w:pPr>
              <w:spacing w:line="240" w:lineRule="auto"/>
              <w:jc w:val="center"/>
              <w:rPr>
                <w:color w:val="000000"/>
                <w:sz w:val="18"/>
                <w:szCs w:val="18"/>
              </w:rPr>
            </w:pPr>
            <w:r>
              <w:rPr>
                <w:color w:val="000000"/>
                <w:sz w:val="18"/>
                <w:szCs w:val="18"/>
              </w:rPr>
              <w:t>.002</w:t>
            </w:r>
          </w:p>
        </w:tc>
        <w:tc>
          <w:tcPr>
            <w:tcW w:w="0" w:type="auto"/>
            <w:tcBorders>
              <w:top w:val="nil"/>
              <w:left w:val="nil"/>
              <w:bottom w:val="nil"/>
              <w:right w:val="nil"/>
            </w:tcBorders>
            <w:shd w:val="clear" w:color="auto" w:fill="auto"/>
            <w:noWrap/>
            <w:hideMark/>
          </w:tcPr>
          <w:p w14:paraId="26109DDB" w14:textId="77777777" w:rsidR="009230EA" w:rsidRDefault="009230EA" w:rsidP="00AF0243">
            <w:pPr>
              <w:spacing w:line="240" w:lineRule="auto"/>
              <w:jc w:val="center"/>
              <w:rPr>
                <w:color w:val="000000"/>
                <w:sz w:val="18"/>
                <w:szCs w:val="18"/>
              </w:rPr>
            </w:pPr>
            <w:r>
              <w:rPr>
                <w:color w:val="000000"/>
                <w:sz w:val="18"/>
                <w:szCs w:val="18"/>
              </w:rPr>
              <w:t>-.055</w:t>
            </w:r>
          </w:p>
        </w:tc>
        <w:tc>
          <w:tcPr>
            <w:tcW w:w="0" w:type="auto"/>
            <w:tcBorders>
              <w:top w:val="nil"/>
              <w:left w:val="nil"/>
              <w:bottom w:val="nil"/>
              <w:right w:val="nil"/>
            </w:tcBorders>
            <w:shd w:val="clear" w:color="auto" w:fill="auto"/>
            <w:noWrap/>
            <w:hideMark/>
          </w:tcPr>
          <w:p w14:paraId="6684B06D" w14:textId="77777777" w:rsidR="009230EA" w:rsidRDefault="009230EA" w:rsidP="00AF0243">
            <w:pPr>
              <w:spacing w:line="240" w:lineRule="auto"/>
              <w:jc w:val="center"/>
              <w:rPr>
                <w:color w:val="000000"/>
                <w:sz w:val="18"/>
                <w:szCs w:val="18"/>
              </w:rPr>
            </w:pPr>
            <w:r>
              <w:rPr>
                <w:color w:val="000000"/>
                <w:sz w:val="18"/>
                <w:szCs w:val="18"/>
              </w:rPr>
              <w:t>.034</w:t>
            </w:r>
          </w:p>
        </w:tc>
        <w:tc>
          <w:tcPr>
            <w:tcW w:w="0" w:type="auto"/>
            <w:tcBorders>
              <w:top w:val="nil"/>
              <w:left w:val="nil"/>
              <w:bottom w:val="nil"/>
              <w:right w:val="nil"/>
            </w:tcBorders>
            <w:shd w:val="clear" w:color="auto" w:fill="auto"/>
            <w:noWrap/>
            <w:hideMark/>
          </w:tcPr>
          <w:p w14:paraId="0B712596" w14:textId="77777777" w:rsidR="009230EA" w:rsidRDefault="009230EA" w:rsidP="00AF0243">
            <w:pPr>
              <w:spacing w:line="240" w:lineRule="auto"/>
              <w:jc w:val="center"/>
              <w:rPr>
                <w:color w:val="000000"/>
                <w:sz w:val="18"/>
                <w:szCs w:val="18"/>
              </w:rPr>
            </w:pPr>
            <w:r>
              <w:rPr>
                <w:color w:val="000000"/>
                <w:sz w:val="18"/>
                <w:szCs w:val="18"/>
              </w:rPr>
              <w:t>.150</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EBB92C2" w14:textId="77777777" w:rsidR="009230EA" w:rsidRDefault="009230EA" w:rsidP="00AF0243">
            <w:pPr>
              <w:spacing w:line="240" w:lineRule="auto"/>
              <w:jc w:val="center"/>
              <w:rPr>
                <w:color w:val="000000"/>
                <w:sz w:val="18"/>
                <w:szCs w:val="18"/>
              </w:rPr>
            </w:pPr>
            <w:r>
              <w:rPr>
                <w:color w:val="000000"/>
                <w:sz w:val="18"/>
                <w:szCs w:val="18"/>
              </w:rPr>
              <w:t>.429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4CF9D6D8" w14:textId="77777777" w:rsidR="009230EA" w:rsidRDefault="009230EA" w:rsidP="00AF0243">
            <w:pPr>
              <w:spacing w:line="240" w:lineRule="auto"/>
              <w:jc w:val="center"/>
              <w:rPr>
                <w:color w:val="000000"/>
                <w:sz w:val="18"/>
                <w:szCs w:val="18"/>
              </w:rPr>
            </w:pPr>
            <w:r>
              <w:rPr>
                <w:color w:val="000000"/>
                <w:sz w:val="18"/>
                <w:szCs w:val="18"/>
              </w:rPr>
              <w:t>.305</w:t>
            </w:r>
            <w:r>
              <w:rPr>
                <w:color w:val="000000"/>
                <w:sz w:val="18"/>
                <w:szCs w:val="18"/>
                <w:vertAlign w:val="superscript"/>
              </w:rPr>
              <w:t>**</w:t>
            </w:r>
          </w:p>
        </w:tc>
        <w:tc>
          <w:tcPr>
            <w:tcW w:w="0" w:type="auto"/>
            <w:tcBorders>
              <w:top w:val="nil"/>
              <w:left w:val="nil"/>
              <w:bottom w:val="nil"/>
              <w:right w:val="nil"/>
            </w:tcBorders>
            <w:shd w:val="clear" w:color="auto" w:fill="auto"/>
            <w:noWrap/>
          </w:tcPr>
          <w:p w14:paraId="27B4096B" w14:textId="77777777" w:rsidR="009230EA" w:rsidRDefault="009230EA" w:rsidP="00AF0243">
            <w:pPr>
              <w:spacing w:line="240" w:lineRule="auto"/>
              <w:jc w:val="center"/>
              <w:rPr>
                <w:color w:val="000000"/>
                <w:sz w:val="18"/>
                <w:szCs w:val="18"/>
              </w:rPr>
            </w:pPr>
          </w:p>
        </w:tc>
      </w:tr>
      <w:tr w:rsidR="009230EA" w:rsidRPr="00560967" w14:paraId="33677C0E" w14:textId="77777777" w:rsidTr="00FA1D32">
        <w:trPr>
          <w:trHeight w:val="172"/>
        </w:trPr>
        <w:tc>
          <w:tcPr>
            <w:tcW w:w="0" w:type="auto"/>
            <w:tcBorders>
              <w:top w:val="nil"/>
              <w:left w:val="nil"/>
              <w:bottom w:val="nil"/>
              <w:right w:val="nil"/>
            </w:tcBorders>
          </w:tcPr>
          <w:p w14:paraId="070DBE06"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17</w:t>
            </w:r>
          </w:p>
        </w:tc>
        <w:tc>
          <w:tcPr>
            <w:tcW w:w="0" w:type="auto"/>
            <w:tcBorders>
              <w:top w:val="nil"/>
              <w:left w:val="nil"/>
              <w:bottom w:val="nil"/>
              <w:right w:val="nil"/>
            </w:tcBorders>
            <w:shd w:val="clear" w:color="auto" w:fill="auto"/>
            <w:hideMark/>
          </w:tcPr>
          <w:p w14:paraId="353FA6D9" w14:textId="77777777" w:rsidR="009230EA" w:rsidRPr="00560967" w:rsidRDefault="009230EA" w:rsidP="00AF0243">
            <w:pPr>
              <w:spacing w:after="0" w:line="240" w:lineRule="auto"/>
              <w:rPr>
                <w:rFonts w:ascii="Times New Roman" w:eastAsia="Times New Roman" w:hAnsi="Times New Roman" w:cs="Times New Roman"/>
                <w:color w:val="000000"/>
                <w:sz w:val="20"/>
                <w:szCs w:val="20"/>
              </w:rPr>
            </w:pPr>
            <w:r w:rsidRPr="00560967">
              <w:rPr>
                <w:rFonts w:ascii="Times New Roman" w:eastAsia="Times New Roman" w:hAnsi="Times New Roman" w:cs="Times New Roman"/>
                <w:color w:val="000000"/>
                <w:sz w:val="20"/>
                <w:szCs w:val="20"/>
              </w:rPr>
              <w:t>Parent Control</w:t>
            </w:r>
          </w:p>
        </w:tc>
        <w:tc>
          <w:tcPr>
            <w:tcW w:w="0" w:type="auto"/>
            <w:tcBorders>
              <w:top w:val="nil"/>
              <w:left w:val="nil"/>
              <w:bottom w:val="nil"/>
              <w:right w:val="nil"/>
            </w:tcBorders>
            <w:shd w:val="clear" w:color="auto" w:fill="auto"/>
            <w:noWrap/>
            <w:hideMark/>
          </w:tcPr>
          <w:p w14:paraId="65F0B549" w14:textId="77777777" w:rsidR="009230EA" w:rsidRDefault="009230EA" w:rsidP="00AF0243">
            <w:pPr>
              <w:spacing w:line="240" w:lineRule="auto"/>
              <w:jc w:val="center"/>
              <w:rPr>
                <w:color w:val="000000"/>
                <w:sz w:val="18"/>
                <w:szCs w:val="18"/>
              </w:rPr>
            </w:pPr>
            <w:r>
              <w:rPr>
                <w:color w:val="000000"/>
                <w:sz w:val="18"/>
                <w:szCs w:val="18"/>
              </w:rPr>
              <w:t>.087</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E67A548" w14:textId="77777777" w:rsidR="009230EA" w:rsidRDefault="009230EA" w:rsidP="00AF0243">
            <w:pPr>
              <w:spacing w:line="240" w:lineRule="auto"/>
              <w:jc w:val="center"/>
              <w:rPr>
                <w:color w:val="000000"/>
                <w:sz w:val="18"/>
                <w:szCs w:val="18"/>
              </w:rPr>
            </w:pPr>
            <w:r>
              <w:rPr>
                <w:color w:val="000000"/>
                <w:sz w:val="18"/>
                <w:szCs w:val="18"/>
              </w:rPr>
              <w:t>-.096</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493CAD59" w14:textId="77777777" w:rsidR="009230EA" w:rsidRDefault="009230EA" w:rsidP="00AF0243">
            <w:pPr>
              <w:spacing w:line="240" w:lineRule="auto"/>
              <w:jc w:val="center"/>
              <w:rPr>
                <w:color w:val="000000"/>
                <w:sz w:val="18"/>
                <w:szCs w:val="18"/>
              </w:rPr>
            </w:pPr>
            <w:r>
              <w:rPr>
                <w:color w:val="000000"/>
                <w:sz w:val="18"/>
                <w:szCs w:val="18"/>
              </w:rPr>
              <w:t>-.149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37D30247" w14:textId="77777777" w:rsidR="009230EA" w:rsidRDefault="009230EA" w:rsidP="00AF0243">
            <w:pPr>
              <w:spacing w:line="240" w:lineRule="auto"/>
              <w:jc w:val="center"/>
              <w:rPr>
                <w:color w:val="000000"/>
                <w:sz w:val="18"/>
                <w:szCs w:val="18"/>
              </w:rPr>
            </w:pPr>
            <w:r>
              <w:rPr>
                <w:color w:val="000000"/>
                <w:sz w:val="18"/>
                <w:szCs w:val="18"/>
              </w:rPr>
              <w:t>-.039</w:t>
            </w:r>
          </w:p>
        </w:tc>
        <w:tc>
          <w:tcPr>
            <w:tcW w:w="0" w:type="auto"/>
            <w:tcBorders>
              <w:top w:val="nil"/>
              <w:left w:val="nil"/>
              <w:bottom w:val="nil"/>
              <w:right w:val="nil"/>
            </w:tcBorders>
            <w:shd w:val="clear" w:color="auto" w:fill="auto"/>
            <w:noWrap/>
            <w:hideMark/>
          </w:tcPr>
          <w:p w14:paraId="350B3A8E" w14:textId="77777777" w:rsidR="009230EA" w:rsidRDefault="009230EA" w:rsidP="00AF0243">
            <w:pPr>
              <w:spacing w:line="240" w:lineRule="auto"/>
              <w:jc w:val="center"/>
              <w:rPr>
                <w:color w:val="000000"/>
                <w:sz w:val="18"/>
                <w:szCs w:val="18"/>
              </w:rPr>
            </w:pPr>
            <w:r>
              <w:rPr>
                <w:color w:val="000000"/>
                <w:sz w:val="18"/>
                <w:szCs w:val="18"/>
              </w:rPr>
              <w:t>.099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0AD22E7C" w14:textId="77777777" w:rsidR="009230EA" w:rsidRDefault="009230EA" w:rsidP="00AF0243">
            <w:pPr>
              <w:spacing w:line="240" w:lineRule="auto"/>
              <w:jc w:val="center"/>
              <w:rPr>
                <w:color w:val="000000"/>
                <w:sz w:val="18"/>
                <w:szCs w:val="18"/>
              </w:rPr>
            </w:pPr>
            <w:r>
              <w:rPr>
                <w:color w:val="000000"/>
                <w:sz w:val="18"/>
                <w:szCs w:val="18"/>
              </w:rPr>
              <w:t>.101</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3C4DF6CE" w14:textId="77777777" w:rsidR="009230EA" w:rsidRDefault="009230EA" w:rsidP="00AF0243">
            <w:pPr>
              <w:spacing w:line="240" w:lineRule="auto"/>
              <w:jc w:val="center"/>
              <w:rPr>
                <w:color w:val="000000"/>
                <w:sz w:val="18"/>
                <w:szCs w:val="18"/>
              </w:rPr>
            </w:pPr>
            <w:r>
              <w:rPr>
                <w:color w:val="000000"/>
                <w:sz w:val="18"/>
                <w:szCs w:val="18"/>
              </w:rPr>
              <w:t>-.017</w:t>
            </w:r>
          </w:p>
        </w:tc>
        <w:tc>
          <w:tcPr>
            <w:tcW w:w="0" w:type="auto"/>
            <w:tcBorders>
              <w:top w:val="nil"/>
              <w:left w:val="nil"/>
              <w:bottom w:val="nil"/>
              <w:right w:val="nil"/>
            </w:tcBorders>
            <w:shd w:val="clear" w:color="auto" w:fill="auto"/>
            <w:noWrap/>
            <w:hideMark/>
          </w:tcPr>
          <w:p w14:paraId="160219AD" w14:textId="77777777" w:rsidR="009230EA" w:rsidRDefault="009230EA" w:rsidP="00AF0243">
            <w:pPr>
              <w:spacing w:line="240" w:lineRule="auto"/>
              <w:jc w:val="center"/>
              <w:rPr>
                <w:color w:val="000000"/>
                <w:sz w:val="18"/>
                <w:szCs w:val="18"/>
              </w:rPr>
            </w:pPr>
            <w:r>
              <w:rPr>
                <w:color w:val="000000"/>
                <w:sz w:val="18"/>
                <w:szCs w:val="18"/>
              </w:rPr>
              <w:t>.004</w:t>
            </w:r>
          </w:p>
        </w:tc>
        <w:tc>
          <w:tcPr>
            <w:tcW w:w="0" w:type="auto"/>
            <w:tcBorders>
              <w:top w:val="nil"/>
              <w:left w:val="nil"/>
              <w:bottom w:val="nil"/>
              <w:right w:val="nil"/>
            </w:tcBorders>
            <w:shd w:val="clear" w:color="auto" w:fill="auto"/>
            <w:noWrap/>
            <w:hideMark/>
          </w:tcPr>
          <w:p w14:paraId="699FB758" w14:textId="77777777" w:rsidR="009230EA" w:rsidRDefault="009230EA" w:rsidP="00AF0243">
            <w:pPr>
              <w:spacing w:line="240" w:lineRule="auto"/>
              <w:jc w:val="center"/>
              <w:rPr>
                <w:color w:val="000000"/>
                <w:sz w:val="18"/>
                <w:szCs w:val="18"/>
              </w:rPr>
            </w:pPr>
            <w:r>
              <w:rPr>
                <w:color w:val="000000"/>
                <w:sz w:val="18"/>
                <w:szCs w:val="18"/>
              </w:rPr>
              <w:t>.069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2F499F55" w14:textId="77777777" w:rsidR="009230EA" w:rsidRDefault="009230EA" w:rsidP="00AF0243">
            <w:pPr>
              <w:spacing w:line="240" w:lineRule="auto"/>
              <w:jc w:val="center"/>
              <w:rPr>
                <w:color w:val="000000"/>
                <w:sz w:val="18"/>
                <w:szCs w:val="18"/>
              </w:rPr>
            </w:pPr>
            <w:r>
              <w:rPr>
                <w:color w:val="000000"/>
                <w:sz w:val="18"/>
                <w:szCs w:val="18"/>
              </w:rPr>
              <w:t>.006</w:t>
            </w:r>
          </w:p>
        </w:tc>
        <w:tc>
          <w:tcPr>
            <w:tcW w:w="0" w:type="auto"/>
            <w:tcBorders>
              <w:top w:val="nil"/>
              <w:left w:val="nil"/>
              <w:bottom w:val="nil"/>
              <w:right w:val="nil"/>
            </w:tcBorders>
            <w:shd w:val="clear" w:color="auto" w:fill="auto"/>
            <w:noWrap/>
            <w:hideMark/>
          </w:tcPr>
          <w:p w14:paraId="36725D17" w14:textId="77777777" w:rsidR="009230EA" w:rsidRDefault="009230EA" w:rsidP="00AF0243">
            <w:pPr>
              <w:spacing w:line="240" w:lineRule="auto"/>
              <w:jc w:val="center"/>
              <w:rPr>
                <w:color w:val="000000"/>
                <w:sz w:val="18"/>
                <w:szCs w:val="18"/>
              </w:rPr>
            </w:pPr>
            <w:r>
              <w:rPr>
                <w:color w:val="000000"/>
                <w:sz w:val="18"/>
                <w:szCs w:val="18"/>
              </w:rPr>
              <w:t>-.119</w:t>
            </w:r>
            <w:r>
              <w:rPr>
                <w:color w:val="000000"/>
                <w:sz w:val="18"/>
                <w:szCs w:val="18"/>
                <w:vertAlign w:val="superscript"/>
              </w:rPr>
              <w:t>**</w:t>
            </w:r>
          </w:p>
        </w:tc>
        <w:tc>
          <w:tcPr>
            <w:tcW w:w="0" w:type="auto"/>
            <w:tcBorders>
              <w:top w:val="nil"/>
              <w:left w:val="nil"/>
              <w:bottom w:val="nil"/>
              <w:right w:val="nil"/>
            </w:tcBorders>
            <w:shd w:val="clear" w:color="auto" w:fill="auto"/>
            <w:noWrap/>
            <w:hideMark/>
          </w:tcPr>
          <w:p w14:paraId="5C6A13B2" w14:textId="77777777" w:rsidR="009230EA" w:rsidRDefault="009230EA" w:rsidP="00AF0243">
            <w:pPr>
              <w:spacing w:line="240" w:lineRule="auto"/>
              <w:jc w:val="center"/>
              <w:rPr>
                <w:color w:val="000000"/>
                <w:sz w:val="18"/>
                <w:szCs w:val="18"/>
              </w:rPr>
            </w:pPr>
            <w:r>
              <w:rPr>
                <w:color w:val="000000"/>
                <w:sz w:val="18"/>
                <w:szCs w:val="18"/>
              </w:rPr>
              <w:t>-.049</w:t>
            </w:r>
          </w:p>
        </w:tc>
        <w:tc>
          <w:tcPr>
            <w:tcW w:w="0" w:type="auto"/>
            <w:tcBorders>
              <w:top w:val="nil"/>
              <w:left w:val="nil"/>
              <w:bottom w:val="nil"/>
              <w:right w:val="nil"/>
            </w:tcBorders>
            <w:shd w:val="clear" w:color="auto" w:fill="auto"/>
            <w:noWrap/>
            <w:hideMark/>
          </w:tcPr>
          <w:p w14:paraId="6C82736C" w14:textId="77777777" w:rsidR="009230EA" w:rsidRDefault="009230EA" w:rsidP="00AF0243">
            <w:pPr>
              <w:spacing w:line="240" w:lineRule="auto"/>
              <w:jc w:val="center"/>
              <w:rPr>
                <w:color w:val="000000"/>
                <w:sz w:val="18"/>
                <w:szCs w:val="18"/>
              </w:rPr>
            </w:pPr>
            <w:r>
              <w:rPr>
                <w:color w:val="000000"/>
                <w:sz w:val="18"/>
                <w:szCs w:val="18"/>
              </w:rPr>
              <w:t>-.022</w:t>
            </w:r>
          </w:p>
        </w:tc>
        <w:tc>
          <w:tcPr>
            <w:tcW w:w="0" w:type="auto"/>
            <w:tcBorders>
              <w:top w:val="nil"/>
              <w:left w:val="nil"/>
              <w:bottom w:val="nil"/>
              <w:right w:val="nil"/>
            </w:tcBorders>
            <w:shd w:val="clear" w:color="auto" w:fill="auto"/>
            <w:noWrap/>
            <w:hideMark/>
          </w:tcPr>
          <w:p w14:paraId="6392D551" w14:textId="77777777" w:rsidR="009230EA" w:rsidRDefault="009230EA" w:rsidP="00AF0243">
            <w:pPr>
              <w:spacing w:line="240" w:lineRule="auto"/>
              <w:jc w:val="center"/>
              <w:rPr>
                <w:color w:val="000000"/>
                <w:sz w:val="18"/>
                <w:szCs w:val="18"/>
              </w:rPr>
            </w:pPr>
            <w:r>
              <w:rPr>
                <w:color w:val="000000"/>
                <w:sz w:val="18"/>
                <w:szCs w:val="18"/>
              </w:rPr>
              <w:t>.020</w:t>
            </w:r>
          </w:p>
        </w:tc>
        <w:tc>
          <w:tcPr>
            <w:tcW w:w="0" w:type="auto"/>
            <w:tcBorders>
              <w:top w:val="nil"/>
              <w:left w:val="nil"/>
              <w:bottom w:val="nil"/>
              <w:right w:val="nil"/>
            </w:tcBorders>
            <w:shd w:val="clear" w:color="auto" w:fill="auto"/>
            <w:noWrap/>
            <w:hideMark/>
          </w:tcPr>
          <w:p w14:paraId="130E7199" w14:textId="77777777" w:rsidR="009230EA" w:rsidRDefault="009230EA" w:rsidP="00AF0243">
            <w:pPr>
              <w:spacing w:line="240" w:lineRule="auto"/>
              <w:jc w:val="center"/>
              <w:rPr>
                <w:color w:val="000000"/>
                <w:sz w:val="18"/>
                <w:szCs w:val="18"/>
              </w:rPr>
            </w:pPr>
            <w:r>
              <w:rPr>
                <w:color w:val="000000"/>
                <w:sz w:val="18"/>
                <w:szCs w:val="18"/>
              </w:rPr>
              <w:t>.016</w:t>
            </w:r>
          </w:p>
        </w:tc>
        <w:tc>
          <w:tcPr>
            <w:tcW w:w="0" w:type="auto"/>
            <w:tcBorders>
              <w:top w:val="nil"/>
              <w:left w:val="nil"/>
              <w:bottom w:val="nil"/>
              <w:right w:val="nil"/>
            </w:tcBorders>
            <w:shd w:val="clear" w:color="auto" w:fill="auto"/>
            <w:noWrap/>
            <w:hideMark/>
          </w:tcPr>
          <w:p w14:paraId="2C28C703" w14:textId="77777777" w:rsidR="009230EA" w:rsidRDefault="009230EA" w:rsidP="00AF0243">
            <w:pPr>
              <w:spacing w:line="240" w:lineRule="auto"/>
              <w:jc w:val="center"/>
              <w:rPr>
                <w:color w:val="000000"/>
                <w:sz w:val="18"/>
                <w:szCs w:val="18"/>
              </w:rPr>
            </w:pPr>
            <w:r>
              <w:rPr>
                <w:color w:val="000000"/>
                <w:sz w:val="18"/>
                <w:szCs w:val="18"/>
              </w:rPr>
              <w:t>.028</w:t>
            </w:r>
          </w:p>
        </w:tc>
      </w:tr>
    </w:tbl>
    <w:p w14:paraId="5CC1665E" w14:textId="77777777" w:rsidR="00560967" w:rsidRPr="00C724A2" w:rsidRDefault="00560967" w:rsidP="00AF0243">
      <w:pPr>
        <w:spacing w:after="120" w:line="240" w:lineRule="auto"/>
        <w:rPr>
          <w:rFonts w:ascii="Times New Roman" w:hAnsi="Times New Roman"/>
          <w:sz w:val="20"/>
          <w:szCs w:val="20"/>
        </w:rPr>
      </w:pPr>
      <w:r w:rsidRPr="00C724A2">
        <w:rPr>
          <w:rFonts w:ascii="Times New Roman" w:hAnsi="Times New Roman"/>
          <w:sz w:val="20"/>
          <w:szCs w:val="20"/>
        </w:rPr>
        <w:t>* Correlation is s</w:t>
      </w:r>
      <w:r w:rsidR="002E0C60">
        <w:rPr>
          <w:rFonts w:ascii="Times New Roman" w:hAnsi="Times New Roman"/>
          <w:sz w:val="20"/>
          <w:szCs w:val="20"/>
        </w:rPr>
        <w:t>ignificant at the p &lt; 0.05 level</w:t>
      </w:r>
      <w:r w:rsidRPr="00C724A2">
        <w:rPr>
          <w:rFonts w:ascii="Times New Roman" w:hAnsi="Times New Roman"/>
          <w:sz w:val="20"/>
          <w:szCs w:val="20"/>
        </w:rPr>
        <w:t xml:space="preserve"> ** Correlation is significant at the</w:t>
      </w:r>
      <w:r w:rsidR="002E0C60">
        <w:rPr>
          <w:rFonts w:ascii="Times New Roman" w:hAnsi="Times New Roman"/>
          <w:sz w:val="20"/>
          <w:szCs w:val="20"/>
        </w:rPr>
        <w:t xml:space="preserve"> p &lt;</w:t>
      </w:r>
      <w:r w:rsidRPr="00C724A2">
        <w:rPr>
          <w:rFonts w:ascii="Times New Roman" w:hAnsi="Times New Roman"/>
          <w:sz w:val="20"/>
          <w:szCs w:val="20"/>
        </w:rPr>
        <w:t xml:space="preserve"> 0.01 level</w:t>
      </w:r>
    </w:p>
    <w:p w14:paraId="6722344F" w14:textId="1B48095F" w:rsidR="009230EA" w:rsidRDefault="009230EA" w:rsidP="00AF0243">
      <w:pPr>
        <w:widowControl w:val="0"/>
        <w:autoSpaceDE w:val="0"/>
        <w:autoSpaceDN w:val="0"/>
        <w:adjustRightInd w:val="0"/>
        <w:spacing w:after="0" w:line="240" w:lineRule="auto"/>
        <w:ind w:left="480" w:hanging="480"/>
        <w:contextualSpacing/>
        <w:rPr>
          <w:rFonts w:ascii="Times New Roman" w:hAnsi="Times New Roman"/>
          <w:sz w:val="20"/>
          <w:szCs w:val="20"/>
        </w:rPr>
      </w:pPr>
      <w:r>
        <w:rPr>
          <w:rFonts w:ascii="Times New Roman" w:hAnsi="Times New Roman"/>
          <w:b/>
        </w:rPr>
        <w:lastRenderedPageBreak/>
        <w:t xml:space="preserve">Table S2. </w:t>
      </w:r>
      <w:r>
        <w:rPr>
          <w:rFonts w:ascii="Times New Roman" w:hAnsi="Times New Roman"/>
        </w:rPr>
        <w:t xml:space="preserve">Correlations between BMI z-score, sleep parameters and </w:t>
      </w:r>
      <w:r w:rsidR="006368E2">
        <w:rPr>
          <w:rFonts w:ascii="Times New Roman" w:hAnsi="Times New Roman"/>
        </w:rPr>
        <w:t>control variables</w:t>
      </w:r>
      <w:r>
        <w:rPr>
          <w:rFonts w:ascii="Times New Roman" w:hAnsi="Times New Roman"/>
        </w:rPr>
        <w:t xml:space="preserve"> for girls (</w:t>
      </w:r>
      <w:r w:rsidRPr="009230EA">
        <w:rPr>
          <w:rFonts w:ascii="Times New Roman" w:hAnsi="Times New Roman"/>
          <w:i/>
        </w:rPr>
        <w:t>N</w:t>
      </w:r>
      <w:r>
        <w:rPr>
          <w:rFonts w:ascii="Times New Roman" w:hAnsi="Times New Roman"/>
        </w:rPr>
        <w:t xml:space="preserve"> = 535)</w:t>
      </w:r>
    </w:p>
    <w:tbl>
      <w:tblPr>
        <w:tblW w:w="13959" w:type="dxa"/>
        <w:tblLook w:val="04A0" w:firstRow="1" w:lastRow="0" w:firstColumn="1" w:lastColumn="0" w:noHBand="0" w:noVBand="1"/>
      </w:tblPr>
      <w:tblGrid>
        <w:gridCol w:w="421"/>
        <w:gridCol w:w="2670"/>
        <w:gridCol w:w="679"/>
        <w:gridCol w:w="727"/>
        <w:gridCol w:w="727"/>
        <w:gridCol w:w="727"/>
        <w:gridCol w:w="679"/>
        <w:gridCol w:w="727"/>
        <w:gridCol w:w="633"/>
        <w:gridCol w:w="727"/>
        <w:gridCol w:w="679"/>
        <w:gridCol w:w="633"/>
        <w:gridCol w:w="727"/>
        <w:gridCol w:w="633"/>
        <w:gridCol w:w="666"/>
        <w:gridCol w:w="666"/>
        <w:gridCol w:w="666"/>
        <w:gridCol w:w="572"/>
      </w:tblGrid>
      <w:tr w:rsidR="00FA1D32" w:rsidRPr="004E48F1" w14:paraId="66D0F4D2" w14:textId="77777777" w:rsidTr="00FA1D32">
        <w:trPr>
          <w:trHeight w:val="367"/>
        </w:trPr>
        <w:tc>
          <w:tcPr>
            <w:tcW w:w="0" w:type="auto"/>
            <w:gridSpan w:val="2"/>
            <w:tcBorders>
              <w:top w:val="nil"/>
              <w:left w:val="nil"/>
              <w:bottom w:val="nil"/>
              <w:right w:val="nil"/>
            </w:tcBorders>
            <w:vAlign w:val="center"/>
          </w:tcPr>
          <w:p w14:paraId="60B1F5D0" w14:textId="2CB2E91E" w:rsidR="00FA1D32" w:rsidRPr="004E48F1" w:rsidRDefault="00FA1D32" w:rsidP="00AF0243">
            <w:pPr>
              <w:spacing w:after="0" w:line="240" w:lineRule="auto"/>
              <w:contextualSpacing/>
              <w:jc w:val="center"/>
              <w:rPr>
                <w:rFonts w:ascii="Arial" w:eastAsia="Times New Roman" w:hAnsi="Arial" w:cs="Arial"/>
                <w:color w:val="000000"/>
                <w:sz w:val="18"/>
                <w:szCs w:val="18"/>
              </w:rPr>
            </w:pPr>
            <w:r>
              <w:rPr>
                <w:rFonts w:ascii="Arial" w:eastAsia="Times New Roman" w:hAnsi="Arial" w:cs="Arial"/>
                <w:color w:val="000000"/>
                <w:sz w:val="18"/>
                <w:szCs w:val="18"/>
              </w:rPr>
              <w:t>Variables</w:t>
            </w:r>
          </w:p>
        </w:tc>
        <w:tc>
          <w:tcPr>
            <w:tcW w:w="0" w:type="auto"/>
            <w:tcBorders>
              <w:top w:val="nil"/>
              <w:left w:val="nil"/>
              <w:bottom w:val="nil"/>
              <w:right w:val="nil"/>
            </w:tcBorders>
            <w:shd w:val="clear" w:color="auto" w:fill="auto"/>
            <w:vAlign w:val="center"/>
            <w:hideMark/>
          </w:tcPr>
          <w:p w14:paraId="26300D4C"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w:t>
            </w:r>
          </w:p>
        </w:tc>
        <w:tc>
          <w:tcPr>
            <w:tcW w:w="0" w:type="auto"/>
            <w:tcBorders>
              <w:top w:val="nil"/>
              <w:left w:val="nil"/>
              <w:bottom w:val="nil"/>
              <w:right w:val="nil"/>
            </w:tcBorders>
            <w:shd w:val="clear" w:color="auto" w:fill="auto"/>
            <w:vAlign w:val="center"/>
            <w:hideMark/>
          </w:tcPr>
          <w:p w14:paraId="1C7AE332"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2</w:t>
            </w:r>
          </w:p>
        </w:tc>
        <w:tc>
          <w:tcPr>
            <w:tcW w:w="0" w:type="auto"/>
            <w:tcBorders>
              <w:top w:val="nil"/>
              <w:left w:val="nil"/>
              <w:bottom w:val="nil"/>
              <w:right w:val="nil"/>
            </w:tcBorders>
            <w:shd w:val="clear" w:color="auto" w:fill="auto"/>
            <w:vAlign w:val="center"/>
            <w:hideMark/>
          </w:tcPr>
          <w:p w14:paraId="316AACB0"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3</w:t>
            </w:r>
          </w:p>
        </w:tc>
        <w:tc>
          <w:tcPr>
            <w:tcW w:w="0" w:type="auto"/>
            <w:tcBorders>
              <w:top w:val="nil"/>
              <w:left w:val="nil"/>
              <w:bottom w:val="nil"/>
              <w:right w:val="nil"/>
            </w:tcBorders>
            <w:shd w:val="clear" w:color="auto" w:fill="auto"/>
            <w:vAlign w:val="center"/>
            <w:hideMark/>
          </w:tcPr>
          <w:p w14:paraId="646FA644"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4</w:t>
            </w:r>
          </w:p>
        </w:tc>
        <w:tc>
          <w:tcPr>
            <w:tcW w:w="0" w:type="auto"/>
            <w:tcBorders>
              <w:top w:val="nil"/>
              <w:left w:val="nil"/>
              <w:bottom w:val="nil"/>
              <w:right w:val="nil"/>
            </w:tcBorders>
            <w:shd w:val="clear" w:color="auto" w:fill="auto"/>
            <w:vAlign w:val="center"/>
            <w:hideMark/>
          </w:tcPr>
          <w:p w14:paraId="2A4A5FBD"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5</w:t>
            </w:r>
          </w:p>
        </w:tc>
        <w:tc>
          <w:tcPr>
            <w:tcW w:w="0" w:type="auto"/>
            <w:tcBorders>
              <w:top w:val="nil"/>
              <w:left w:val="nil"/>
              <w:bottom w:val="nil"/>
              <w:right w:val="nil"/>
            </w:tcBorders>
            <w:shd w:val="clear" w:color="auto" w:fill="auto"/>
            <w:vAlign w:val="center"/>
            <w:hideMark/>
          </w:tcPr>
          <w:p w14:paraId="024791C2"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6</w:t>
            </w:r>
          </w:p>
        </w:tc>
        <w:tc>
          <w:tcPr>
            <w:tcW w:w="0" w:type="auto"/>
            <w:tcBorders>
              <w:top w:val="nil"/>
              <w:left w:val="nil"/>
              <w:bottom w:val="nil"/>
              <w:right w:val="nil"/>
            </w:tcBorders>
            <w:shd w:val="clear" w:color="auto" w:fill="auto"/>
            <w:vAlign w:val="center"/>
            <w:hideMark/>
          </w:tcPr>
          <w:p w14:paraId="0EAF6684"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7</w:t>
            </w:r>
          </w:p>
        </w:tc>
        <w:tc>
          <w:tcPr>
            <w:tcW w:w="0" w:type="auto"/>
            <w:tcBorders>
              <w:top w:val="nil"/>
              <w:left w:val="nil"/>
              <w:bottom w:val="nil"/>
              <w:right w:val="nil"/>
            </w:tcBorders>
            <w:shd w:val="clear" w:color="auto" w:fill="auto"/>
            <w:vAlign w:val="center"/>
            <w:hideMark/>
          </w:tcPr>
          <w:p w14:paraId="79FCA1C8"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8</w:t>
            </w:r>
          </w:p>
        </w:tc>
        <w:tc>
          <w:tcPr>
            <w:tcW w:w="0" w:type="auto"/>
            <w:tcBorders>
              <w:top w:val="nil"/>
              <w:left w:val="nil"/>
              <w:bottom w:val="nil"/>
              <w:right w:val="nil"/>
            </w:tcBorders>
            <w:shd w:val="clear" w:color="auto" w:fill="auto"/>
            <w:vAlign w:val="center"/>
            <w:hideMark/>
          </w:tcPr>
          <w:p w14:paraId="6BD75F9A"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9</w:t>
            </w:r>
          </w:p>
        </w:tc>
        <w:tc>
          <w:tcPr>
            <w:tcW w:w="0" w:type="auto"/>
            <w:tcBorders>
              <w:top w:val="nil"/>
              <w:left w:val="nil"/>
              <w:bottom w:val="nil"/>
              <w:right w:val="nil"/>
            </w:tcBorders>
            <w:shd w:val="clear" w:color="auto" w:fill="auto"/>
            <w:vAlign w:val="center"/>
            <w:hideMark/>
          </w:tcPr>
          <w:p w14:paraId="407B9101"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w:t>
            </w:r>
          </w:p>
        </w:tc>
        <w:tc>
          <w:tcPr>
            <w:tcW w:w="0" w:type="auto"/>
            <w:tcBorders>
              <w:top w:val="nil"/>
              <w:left w:val="nil"/>
              <w:bottom w:val="nil"/>
              <w:right w:val="nil"/>
            </w:tcBorders>
            <w:shd w:val="clear" w:color="auto" w:fill="auto"/>
            <w:vAlign w:val="center"/>
            <w:hideMark/>
          </w:tcPr>
          <w:p w14:paraId="5F76A928"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11</w:t>
            </w:r>
          </w:p>
        </w:tc>
        <w:tc>
          <w:tcPr>
            <w:tcW w:w="0" w:type="auto"/>
            <w:tcBorders>
              <w:top w:val="nil"/>
              <w:left w:val="nil"/>
              <w:bottom w:val="nil"/>
              <w:right w:val="nil"/>
            </w:tcBorders>
            <w:shd w:val="clear" w:color="auto" w:fill="auto"/>
            <w:vAlign w:val="center"/>
            <w:hideMark/>
          </w:tcPr>
          <w:p w14:paraId="66443C8B"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12</w:t>
            </w:r>
          </w:p>
        </w:tc>
        <w:tc>
          <w:tcPr>
            <w:tcW w:w="0" w:type="auto"/>
            <w:tcBorders>
              <w:top w:val="nil"/>
              <w:left w:val="nil"/>
              <w:bottom w:val="nil"/>
              <w:right w:val="nil"/>
            </w:tcBorders>
            <w:shd w:val="clear" w:color="auto" w:fill="auto"/>
            <w:vAlign w:val="center"/>
            <w:hideMark/>
          </w:tcPr>
          <w:p w14:paraId="62D3989B"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13</w:t>
            </w:r>
          </w:p>
        </w:tc>
        <w:tc>
          <w:tcPr>
            <w:tcW w:w="0" w:type="auto"/>
            <w:tcBorders>
              <w:top w:val="nil"/>
              <w:left w:val="nil"/>
              <w:bottom w:val="nil"/>
              <w:right w:val="nil"/>
            </w:tcBorders>
            <w:shd w:val="clear" w:color="auto" w:fill="auto"/>
            <w:vAlign w:val="center"/>
            <w:hideMark/>
          </w:tcPr>
          <w:p w14:paraId="6A9252AA"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14</w:t>
            </w:r>
          </w:p>
        </w:tc>
        <w:tc>
          <w:tcPr>
            <w:tcW w:w="0" w:type="auto"/>
            <w:tcBorders>
              <w:top w:val="nil"/>
              <w:left w:val="nil"/>
              <w:bottom w:val="nil"/>
              <w:right w:val="nil"/>
            </w:tcBorders>
            <w:shd w:val="clear" w:color="auto" w:fill="auto"/>
            <w:vAlign w:val="center"/>
            <w:hideMark/>
          </w:tcPr>
          <w:p w14:paraId="0A7A343B"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15</w:t>
            </w:r>
          </w:p>
        </w:tc>
        <w:tc>
          <w:tcPr>
            <w:tcW w:w="0" w:type="auto"/>
            <w:tcBorders>
              <w:top w:val="nil"/>
              <w:left w:val="nil"/>
              <w:bottom w:val="nil"/>
              <w:right w:val="nil"/>
            </w:tcBorders>
            <w:shd w:val="clear" w:color="auto" w:fill="auto"/>
            <w:vAlign w:val="center"/>
            <w:hideMark/>
          </w:tcPr>
          <w:p w14:paraId="0D326133" w14:textId="77777777" w:rsidR="00FA1D32" w:rsidRPr="004E48F1" w:rsidRDefault="00FA1D32"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16</w:t>
            </w:r>
          </w:p>
        </w:tc>
      </w:tr>
      <w:tr w:rsidR="00FA1D32" w:rsidRPr="004E48F1" w14:paraId="5146629F" w14:textId="77777777" w:rsidTr="00FA1D32">
        <w:trPr>
          <w:trHeight w:val="367"/>
        </w:trPr>
        <w:tc>
          <w:tcPr>
            <w:tcW w:w="0" w:type="auto"/>
            <w:tcBorders>
              <w:top w:val="nil"/>
              <w:left w:val="nil"/>
              <w:bottom w:val="nil"/>
              <w:right w:val="nil"/>
            </w:tcBorders>
          </w:tcPr>
          <w:p w14:paraId="3284BCD1" w14:textId="02DBA41F"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0" w:type="auto"/>
            <w:tcBorders>
              <w:top w:val="nil"/>
              <w:left w:val="nil"/>
              <w:bottom w:val="nil"/>
              <w:right w:val="nil"/>
            </w:tcBorders>
            <w:shd w:val="clear" w:color="auto" w:fill="auto"/>
            <w:hideMark/>
          </w:tcPr>
          <w:p w14:paraId="794D190B" w14:textId="78F3852A"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BMI z-score</w:t>
            </w:r>
          </w:p>
        </w:tc>
        <w:tc>
          <w:tcPr>
            <w:tcW w:w="0" w:type="auto"/>
            <w:tcBorders>
              <w:top w:val="nil"/>
              <w:left w:val="nil"/>
              <w:bottom w:val="nil"/>
              <w:right w:val="nil"/>
            </w:tcBorders>
            <w:shd w:val="clear" w:color="auto" w:fill="auto"/>
            <w:noWrap/>
            <w:hideMark/>
          </w:tcPr>
          <w:p w14:paraId="1DC6A56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8C3EAD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F14D0B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C98909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3EFD7F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33CA97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93D534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0B0B4F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61B505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0E5963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2C14EF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CFF4B6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8FC509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2AC5DB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994EDE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178AE3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3EF4CABE" w14:textId="77777777" w:rsidTr="00FA1D32">
        <w:trPr>
          <w:trHeight w:val="367"/>
        </w:trPr>
        <w:tc>
          <w:tcPr>
            <w:tcW w:w="0" w:type="auto"/>
            <w:tcBorders>
              <w:top w:val="nil"/>
              <w:left w:val="nil"/>
              <w:bottom w:val="nil"/>
              <w:right w:val="nil"/>
            </w:tcBorders>
          </w:tcPr>
          <w:p w14:paraId="751FD16F" w14:textId="3F33E47F"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0" w:type="auto"/>
            <w:tcBorders>
              <w:top w:val="nil"/>
              <w:left w:val="nil"/>
              <w:bottom w:val="nil"/>
              <w:right w:val="nil"/>
            </w:tcBorders>
            <w:shd w:val="clear" w:color="auto" w:fill="auto"/>
            <w:hideMark/>
          </w:tcPr>
          <w:p w14:paraId="144243EF" w14:textId="76CD518E"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Sleep midpoint</w:t>
            </w:r>
          </w:p>
        </w:tc>
        <w:tc>
          <w:tcPr>
            <w:tcW w:w="0" w:type="auto"/>
            <w:tcBorders>
              <w:top w:val="nil"/>
              <w:left w:val="nil"/>
              <w:bottom w:val="nil"/>
              <w:right w:val="nil"/>
            </w:tcBorders>
            <w:shd w:val="clear" w:color="auto" w:fill="auto"/>
            <w:noWrap/>
            <w:hideMark/>
          </w:tcPr>
          <w:p w14:paraId="4D34D6F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hideMark/>
          </w:tcPr>
          <w:p w14:paraId="7F27322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DBB97A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0B6806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469680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AC8C89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3C4CA0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F86978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970DA7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97A8DD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DA0D6F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E6465D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CA5248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6774D4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9DD38F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6E0670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1FCA75B7" w14:textId="77777777" w:rsidTr="00FA1D32">
        <w:trPr>
          <w:trHeight w:val="367"/>
        </w:trPr>
        <w:tc>
          <w:tcPr>
            <w:tcW w:w="0" w:type="auto"/>
            <w:tcBorders>
              <w:top w:val="nil"/>
              <w:left w:val="nil"/>
              <w:bottom w:val="nil"/>
              <w:right w:val="nil"/>
            </w:tcBorders>
          </w:tcPr>
          <w:p w14:paraId="3AF739B6" w14:textId="44D1AE8F"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0" w:type="auto"/>
            <w:tcBorders>
              <w:top w:val="nil"/>
              <w:left w:val="nil"/>
              <w:bottom w:val="nil"/>
              <w:right w:val="nil"/>
            </w:tcBorders>
            <w:shd w:val="clear" w:color="auto" w:fill="auto"/>
            <w:hideMark/>
          </w:tcPr>
          <w:p w14:paraId="5012A221" w14:textId="41A7C288"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Sleep onset</w:t>
            </w:r>
          </w:p>
        </w:tc>
        <w:tc>
          <w:tcPr>
            <w:tcW w:w="0" w:type="auto"/>
            <w:tcBorders>
              <w:top w:val="nil"/>
              <w:left w:val="nil"/>
              <w:bottom w:val="nil"/>
              <w:right w:val="nil"/>
            </w:tcBorders>
            <w:shd w:val="clear" w:color="auto" w:fill="auto"/>
            <w:noWrap/>
            <w:hideMark/>
          </w:tcPr>
          <w:p w14:paraId="75E2B44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hideMark/>
          </w:tcPr>
          <w:p w14:paraId="152B4EB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.697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978194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F6F6FB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11EC4E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473EB6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E1B2F2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3EBE05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B0B2A1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659F00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359D6D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893ED0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DF8967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4B1D95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5EB53E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FFE2CA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73836163" w14:textId="77777777" w:rsidTr="00FA1D32">
        <w:trPr>
          <w:trHeight w:val="367"/>
        </w:trPr>
        <w:tc>
          <w:tcPr>
            <w:tcW w:w="0" w:type="auto"/>
            <w:tcBorders>
              <w:top w:val="nil"/>
              <w:left w:val="nil"/>
              <w:bottom w:val="nil"/>
              <w:right w:val="nil"/>
            </w:tcBorders>
          </w:tcPr>
          <w:p w14:paraId="4325887B" w14:textId="3B228D4D"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0" w:type="auto"/>
            <w:tcBorders>
              <w:top w:val="nil"/>
              <w:left w:val="nil"/>
              <w:bottom w:val="nil"/>
              <w:right w:val="nil"/>
            </w:tcBorders>
            <w:shd w:val="clear" w:color="auto" w:fill="auto"/>
            <w:hideMark/>
          </w:tcPr>
          <w:p w14:paraId="3512C094" w14:textId="5D4F5A97"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w:t>
            </w:r>
            <w:r w:rsidRPr="004E48F1">
              <w:rPr>
                <w:rFonts w:ascii="Times New Roman" w:eastAsia="Times New Roman" w:hAnsi="Times New Roman" w:cs="Times New Roman"/>
                <w:color w:val="000000"/>
                <w:sz w:val="20"/>
                <w:szCs w:val="20"/>
              </w:rPr>
              <w:t>leep offset</w:t>
            </w:r>
          </w:p>
        </w:tc>
        <w:tc>
          <w:tcPr>
            <w:tcW w:w="0" w:type="auto"/>
            <w:tcBorders>
              <w:top w:val="nil"/>
              <w:left w:val="nil"/>
              <w:bottom w:val="nil"/>
              <w:right w:val="nil"/>
            </w:tcBorders>
            <w:shd w:val="clear" w:color="auto" w:fill="auto"/>
            <w:noWrap/>
            <w:hideMark/>
          </w:tcPr>
          <w:p w14:paraId="2B72B21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.041</w:t>
            </w:r>
          </w:p>
        </w:tc>
        <w:tc>
          <w:tcPr>
            <w:tcW w:w="0" w:type="auto"/>
            <w:tcBorders>
              <w:top w:val="nil"/>
              <w:left w:val="nil"/>
              <w:bottom w:val="nil"/>
              <w:right w:val="nil"/>
            </w:tcBorders>
            <w:shd w:val="clear" w:color="auto" w:fill="auto"/>
            <w:noWrap/>
            <w:hideMark/>
          </w:tcPr>
          <w:p w14:paraId="6A275C1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.665</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304FDF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.507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18F4F6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1E72E5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CE9A84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AE9A27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00B17B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49A530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F70E5B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928E4E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0E2932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F3487E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D4E740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5C4D7A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B90F4B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7462DA05" w14:textId="77777777" w:rsidTr="00FA1D32">
        <w:trPr>
          <w:trHeight w:val="367"/>
        </w:trPr>
        <w:tc>
          <w:tcPr>
            <w:tcW w:w="0" w:type="auto"/>
            <w:tcBorders>
              <w:top w:val="nil"/>
              <w:left w:val="nil"/>
              <w:bottom w:val="nil"/>
              <w:right w:val="nil"/>
            </w:tcBorders>
          </w:tcPr>
          <w:p w14:paraId="008970CB" w14:textId="37938549"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0" w:type="auto"/>
            <w:tcBorders>
              <w:top w:val="nil"/>
              <w:left w:val="nil"/>
              <w:bottom w:val="nil"/>
              <w:right w:val="nil"/>
            </w:tcBorders>
            <w:shd w:val="clear" w:color="auto" w:fill="auto"/>
            <w:hideMark/>
          </w:tcPr>
          <w:p w14:paraId="123BFE0A" w14:textId="28B0318A"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Sleep duration</w:t>
            </w:r>
          </w:p>
        </w:tc>
        <w:tc>
          <w:tcPr>
            <w:tcW w:w="0" w:type="auto"/>
            <w:tcBorders>
              <w:top w:val="nil"/>
              <w:left w:val="nil"/>
              <w:bottom w:val="nil"/>
              <w:right w:val="nil"/>
            </w:tcBorders>
            <w:shd w:val="clear" w:color="auto" w:fill="auto"/>
            <w:noWrap/>
            <w:hideMark/>
          </w:tcPr>
          <w:p w14:paraId="228D8ED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hideMark/>
          </w:tcPr>
          <w:p w14:paraId="2BAD935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-.105</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CFA442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-.381</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81553F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.225</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5426B9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0256EC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71848C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9ACA46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F2BE06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14CB93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76A5F1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6CF467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8CFB4F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35DA71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ADF1A6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C03E7F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48D3C912" w14:textId="77777777" w:rsidTr="00FA1D32">
        <w:trPr>
          <w:trHeight w:val="367"/>
        </w:trPr>
        <w:tc>
          <w:tcPr>
            <w:tcW w:w="0" w:type="auto"/>
            <w:tcBorders>
              <w:top w:val="nil"/>
              <w:left w:val="nil"/>
              <w:bottom w:val="nil"/>
              <w:right w:val="nil"/>
            </w:tcBorders>
          </w:tcPr>
          <w:p w14:paraId="5611D6F0" w14:textId="316D11D8"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0" w:type="auto"/>
            <w:tcBorders>
              <w:top w:val="nil"/>
              <w:left w:val="nil"/>
              <w:bottom w:val="nil"/>
              <w:right w:val="nil"/>
            </w:tcBorders>
            <w:shd w:val="clear" w:color="auto" w:fill="auto"/>
            <w:hideMark/>
          </w:tcPr>
          <w:p w14:paraId="0F52F817" w14:textId="4E29AADC"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Total sleep duration</w:t>
            </w:r>
          </w:p>
        </w:tc>
        <w:tc>
          <w:tcPr>
            <w:tcW w:w="0" w:type="auto"/>
            <w:tcBorders>
              <w:top w:val="nil"/>
              <w:left w:val="nil"/>
              <w:bottom w:val="nil"/>
              <w:right w:val="nil"/>
            </w:tcBorders>
            <w:shd w:val="clear" w:color="auto" w:fill="auto"/>
            <w:noWrap/>
            <w:hideMark/>
          </w:tcPr>
          <w:p w14:paraId="7D04510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hideMark/>
          </w:tcPr>
          <w:p w14:paraId="29A4C4F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-.039</w:t>
            </w:r>
          </w:p>
        </w:tc>
        <w:tc>
          <w:tcPr>
            <w:tcW w:w="0" w:type="auto"/>
            <w:tcBorders>
              <w:top w:val="nil"/>
              <w:left w:val="nil"/>
              <w:bottom w:val="nil"/>
              <w:right w:val="nil"/>
            </w:tcBorders>
            <w:shd w:val="clear" w:color="auto" w:fill="auto"/>
            <w:noWrap/>
            <w:hideMark/>
          </w:tcPr>
          <w:p w14:paraId="31243E2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-.436</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6700CA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.460</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3A2DB0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.547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9BA873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3E3499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18AE73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8D42BA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E9A776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6E2E33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9345F9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94337A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2BB1D2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F59EA9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78A382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1CD42242" w14:textId="77777777" w:rsidTr="00FA1D32">
        <w:trPr>
          <w:trHeight w:val="367"/>
        </w:trPr>
        <w:tc>
          <w:tcPr>
            <w:tcW w:w="0" w:type="auto"/>
            <w:tcBorders>
              <w:top w:val="nil"/>
              <w:left w:val="nil"/>
              <w:bottom w:val="nil"/>
              <w:right w:val="nil"/>
            </w:tcBorders>
          </w:tcPr>
          <w:p w14:paraId="23B94239" w14:textId="40525A85"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0" w:type="auto"/>
            <w:tcBorders>
              <w:top w:val="nil"/>
              <w:left w:val="nil"/>
              <w:bottom w:val="nil"/>
              <w:right w:val="nil"/>
            </w:tcBorders>
            <w:shd w:val="clear" w:color="auto" w:fill="auto"/>
            <w:hideMark/>
          </w:tcPr>
          <w:p w14:paraId="7FD59665" w14:textId="23930A5A"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Napping frequency</w:t>
            </w:r>
          </w:p>
        </w:tc>
        <w:tc>
          <w:tcPr>
            <w:tcW w:w="0" w:type="auto"/>
            <w:tcBorders>
              <w:top w:val="nil"/>
              <w:left w:val="nil"/>
              <w:bottom w:val="nil"/>
              <w:right w:val="nil"/>
            </w:tcBorders>
            <w:shd w:val="clear" w:color="auto" w:fill="auto"/>
            <w:noWrap/>
            <w:hideMark/>
          </w:tcPr>
          <w:p w14:paraId="3FF79F3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hideMark/>
          </w:tcPr>
          <w:p w14:paraId="19A505C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.033</w:t>
            </w:r>
          </w:p>
        </w:tc>
        <w:tc>
          <w:tcPr>
            <w:tcW w:w="0" w:type="auto"/>
            <w:tcBorders>
              <w:top w:val="nil"/>
              <w:left w:val="nil"/>
              <w:bottom w:val="nil"/>
              <w:right w:val="nil"/>
            </w:tcBorders>
            <w:shd w:val="clear" w:color="auto" w:fill="auto"/>
            <w:noWrap/>
            <w:hideMark/>
          </w:tcPr>
          <w:p w14:paraId="6ADBB7F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.100</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A2CCD8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-.039</w:t>
            </w:r>
          </w:p>
        </w:tc>
        <w:tc>
          <w:tcPr>
            <w:tcW w:w="0" w:type="auto"/>
            <w:tcBorders>
              <w:top w:val="nil"/>
              <w:left w:val="nil"/>
              <w:bottom w:val="nil"/>
              <w:right w:val="nil"/>
            </w:tcBorders>
            <w:shd w:val="clear" w:color="auto" w:fill="auto"/>
            <w:noWrap/>
            <w:hideMark/>
          </w:tcPr>
          <w:p w14:paraId="73D49AD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-.088</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E440C4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.203</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398F80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E6F3F3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CD9F12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00672B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26C8E4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99A4C6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F71B76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895B5C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26C229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97889D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06B0BD67" w14:textId="77777777" w:rsidTr="00FA1D32">
        <w:trPr>
          <w:trHeight w:val="367"/>
        </w:trPr>
        <w:tc>
          <w:tcPr>
            <w:tcW w:w="0" w:type="auto"/>
            <w:tcBorders>
              <w:top w:val="nil"/>
              <w:left w:val="nil"/>
              <w:bottom w:val="nil"/>
              <w:right w:val="nil"/>
            </w:tcBorders>
          </w:tcPr>
          <w:p w14:paraId="2E445A2A" w14:textId="32676BFF"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0" w:type="auto"/>
            <w:tcBorders>
              <w:top w:val="nil"/>
              <w:left w:val="nil"/>
              <w:bottom w:val="nil"/>
              <w:right w:val="nil"/>
            </w:tcBorders>
            <w:shd w:val="clear" w:color="auto" w:fill="auto"/>
            <w:hideMark/>
          </w:tcPr>
          <w:p w14:paraId="1132FD5E" w14:textId="0D720C41"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Sleep problems</w:t>
            </w:r>
          </w:p>
        </w:tc>
        <w:tc>
          <w:tcPr>
            <w:tcW w:w="0" w:type="auto"/>
            <w:tcBorders>
              <w:top w:val="nil"/>
              <w:left w:val="nil"/>
              <w:bottom w:val="nil"/>
              <w:right w:val="nil"/>
            </w:tcBorders>
            <w:shd w:val="clear" w:color="auto" w:fill="auto"/>
            <w:noWrap/>
            <w:hideMark/>
          </w:tcPr>
          <w:p w14:paraId="6C2ECC3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.040</w:t>
            </w:r>
          </w:p>
        </w:tc>
        <w:tc>
          <w:tcPr>
            <w:tcW w:w="0" w:type="auto"/>
            <w:tcBorders>
              <w:top w:val="nil"/>
              <w:left w:val="nil"/>
              <w:bottom w:val="nil"/>
              <w:right w:val="nil"/>
            </w:tcBorders>
            <w:shd w:val="clear" w:color="auto" w:fill="auto"/>
            <w:noWrap/>
            <w:hideMark/>
          </w:tcPr>
          <w:p w14:paraId="5A5E899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.082</w:t>
            </w:r>
          </w:p>
        </w:tc>
        <w:tc>
          <w:tcPr>
            <w:tcW w:w="0" w:type="auto"/>
            <w:tcBorders>
              <w:top w:val="nil"/>
              <w:left w:val="nil"/>
              <w:bottom w:val="nil"/>
              <w:right w:val="nil"/>
            </w:tcBorders>
            <w:shd w:val="clear" w:color="auto" w:fill="auto"/>
            <w:noWrap/>
            <w:hideMark/>
          </w:tcPr>
          <w:p w14:paraId="77D0631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.237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076DE1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.093</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B323B8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122352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-.156</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85D2EB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hideMark/>
          </w:tcPr>
          <w:p w14:paraId="59D5383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3DB19E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77DB76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CF1568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192A6F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21CCEC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634F80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91C725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35C7F1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505D5B7B" w14:textId="77777777" w:rsidTr="00FA1D32">
        <w:trPr>
          <w:trHeight w:val="367"/>
        </w:trPr>
        <w:tc>
          <w:tcPr>
            <w:tcW w:w="0" w:type="auto"/>
            <w:gridSpan w:val="2"/>
            <w:tcBorders>
              <w:top w:val="nil"/>
              <w:left w:val="nil"/>
              <w:bottom w:val="nil"/>
              <w:right w:val="nil"/>
            </w:tcBorders>
            <w:shd w:val="clear" w:color="auto" w:fill="BFBFBF" w:themeFill="background1" w:themeFillShade="BF"/>
          </w:tcPr>
          <w:p w14:paraId="455EB9E9" w14:textId="0F43BD40" w:rsidR="004E48F1" w:rsidRPr="004E48F1" w:rsidRDefault="004E48F1" w:rsidP="00AF0243">
            <w:pPr>
              <w:spacing w:after="0" w:line="240" w:lineRule="auto"/>
              <w:contextualSpacing/>
              <w:rPr>
                <w:rFonts w:ascii="Times New Roman" w:eastAsia="Times New Roman" w:hAnsi="Times New Roman" w:cs="Times New Roman"/>
                <w:i/>
                <w:iCs/>
                <w:color w:val="000000"/>
                <w:sz w:val="20"/>
                <w:szCs w:val="20"/>
              </w:rPr>
            </w:pPr>
            <w:r w:rsidRPr="004E48F1">
              <w:rPr>
                <w:rFonts w:ascii="Times New Roman" w:eastAsia="Times New Roman" w:hAnsi="Times New Roman" w:cs="Times New Roman"/>
                <w:i/>
                <w:iCs/>
                <w:color w:val="000000"/>
                <w:sz w:val="20"/>
                <w:szCs w:val="20"/>
              </w:rPr>
              <w:t>Child Factors</w:t>
            </w:r>
          </w:p>
        </w:tc>
        <w:tc>
          <w:tcPr>
            <w:tcW w:w="0" w:type="auto"/>
            <w:tcBorders>
              <w:top w:val="nil"/>
              <w:left w:val="nil"/>
              <w:bottom w:val="nil"/>
              <w:right w:val="nil"/>
            </w:tcBorders>
            <w:shd w:val="clear" w:color="auto" w:fill="BFBFBF" w:themeFill="background1" w:themeFillShade="BF"/>
            <w:noWrap/>
            <w:hideMark/>
          </w:tcPr>
          <w:p w14:paraId="5E0F00E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0A26EE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285EE6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717FF1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EA235E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FFBA8C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485BDE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9D3B71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5A22C0C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24B1FB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70D500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4C4097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FACF54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94B4C3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68B87BA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86C980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15671CF9" w14:textId="77777777" w:rsidTr="00FA1D32">
        <w:trPr>
          <w:trHeight w:val="367"/>
        </w:trPr>
        <w:tc>
          <w:tcPr>
            <w:tcW w:w="0" w:type="auto"/>
            <w:tcBorders>
              <w:top w:val="nil"/>
              <w:left w:val="nil"/>
              <w:bottom w:val="nil"/>
              <w:right w:val="nil"/>
            </w:tcBorders>
          </w:tcPr>
          <w:p w14:paraId="264EE123" w14:textId="44A6DAA5"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0" w:type="auto"/>
            <w:tcBorders>
              <w:top w:val="nil"/>
              <w:left w:val="nil"/>
              <w:bottom w:val="nil"/>
              <w:right w:val="nil"/>
            </w:tcBorders>
            <w:shd w:val="clear" w:color="auto" w:fill="auto"/>
            <w:hideMark/>
          </w:tcPr>
          <w:p w14:paraId="288B5042" w14:textId="70F46C06"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Inflexible temperament</w:t>
            </w:r>
          </w:p>
        </w:tc>
        <w:tc>
          <w:tcPr>
            <w:tcW w:w="0" w:type="auto"/>
            <w:tcBorders>
              <w:top w:val="nil"/>
              <w:left w:val="nil"/>
              <w:bottom w:val="nil"/>
              <w:right w:val="nil"/>
            </w:tcBorders>
            <w:shd w:val="clear" w:color="auto" w:fill="auto"/>
            <w:noWrap/>
            <w:hideMark/>
          </w:tcPr>
          <w:p w14:paraId="0392ADE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-.080</w:t>
            </w:r>
          </w:p>
        </w:tc>
        <w:tc>
          <w:tcPr>
            <w:tcW w:w="0" w:type="auto"/>
            <w:tcBorders>
              <w:top w:val="nil"/>
              <w:left w:val="nil"/>
              <w:bottom w:val="nil"/>
              <w:right w:val="nil"/>
            </w:tcBorders>
            <w:shd w:val="clear" w:color="auto" w:fill="auto"/>
            <w:noWrap/>
            <w:hideMark/>
          </w:tcPr>
          <w:p w14:paraId="2D2613B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-.125</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8CE3D8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-.199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B1C124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-.062</w:t>
            </w:r>
          </w:p>
        </w:tc>
        <w:tc>
          <w:tcPr>
            <w:tcW w:w="0" w:type="auto"/>
            <w:tcBorders>
              <w:top w:val="nil"/>
              <w:left w:val="nil"/>
              <w:bottom w:val="nil"/>
              <w:right w:val="nil"/>
            </w:tcBorders>
            <w:shd w:val="clear" w:color="auto" w:fill="auto"/>
            <w:noWrap/>
            <w:hideMark/>
          </w:tcPr>
          <w:p w14:paraId="4EF70A2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.073</w:t>
            </w:r>
          </w:p>
        </w:tc>
        <w:tc>
          <w:tcPr>
            <w:tcW w:w="0" w:type="auto"/>
            <w:tcBorders>
              <w:top w:val="nil"/>
              <w:left w:val="nil"/>
              <w:bottom w:val="nil"/>
              <w:right w:val="nil"/>
            </w:tcBorders>
            <w:shd w:val="clear" w:color="auto" w:fill="auto"/>
            <w:noWrap/>
            <w:hideMark/>
          </w:tcPr>
          <w:p w14:paraId="764CA55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.114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5702FD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6BE8CD6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-.138</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D1C06E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742F30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E7295E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CEDC5D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8CC8E5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A7E993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5C9CB5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98AD77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07ED5EF1" w14:textId="77777777" w:rsidTr="00FA1D32">
        <w:trPr>
          <w:trHeight w:val="367"/>
        </w:trPr>
        <w:tc>
          <w:tcPr>
            <w:tcW w:w="0" w:type="auto"/>
            <w:tcBorders>
              <w:top w:val="nil"/>
              <w:left w:val="nil"/>
              <w:bottom w:val="nil"/>
              <w:right w:val="nil"/>
            </w:tcBorders>
          </w:tcPr>
          <w:p w14:paraId="4B4E486D" w14:textId="501ED0F2"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0" w:type="auto"/>
            <w:tcBorders>
              <w:top w:val="nil"/>
              <w:left w:val="nil"/>
              <w:bottom w:val="nil"/>
              <w:right w:val="nil"/>
            </w:tcBorders>
            <w:shd w:val="clear" w:color="auto" w:fill="auto"/>
            <w:hideMark/>
          </w:tcPr>
          <w:p w14:paraId="2FCF4763" w14:textId="10AED7EA"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Discretionary food intake</w:t>
            </w:r>
          </w:p>
        </w:tc>
        <w:tc>
          <w:tcPr>
            <w:tcW w:w="0" w:type="auto"/>
            <w:tcBorders>
              <w:top w:val="nil"/>
              <w:left w:val="nil"/>
              <w:bottom w:val="nil"/>
              <w:right w:val="nil"/>
            </w:tcBorders>
            <w:shd w:val="clear" w:color="auto" w:fill="auto"/>
            <w:noWrap/>
            <w:hideMark/>
          </w:tcPr>
          <w:p w14:paraId="3DF26D0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-.090</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84D1A4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hideMark/>
          </w:tcPr>
          <w:p w14:paraId="60F6F2B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hideMark/>
          </w:tcPr>
          <w:p w14:paraId="7CCAEC5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hideMark/>
          </w:tcPr>
          <w:p w14:paraId="0FD8A6F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-.014</w:t>
            </w:r>
          </w:p>
        </w:tc>
        <w:tc>
          <w:tcPr>
            <w:tcW w:w="0" w:type="auto"/>
            <w:tcBorders>
              <w:top w:val="nil"/>
              <w:left w:val="nil"/>
              <w:bottom w:val="nil"/>
              <w:right w:val="nil"/>
            </w:tcBorders>
            <w:shd w:val="clear" w:color="auto" w:fill="auto"/>
            <w:noWrap/>
            <w:hideMark/>
          </w:tcPr>
          <w:p w14:paraId="058AD70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-.036</w:t>
            </w:r>
          </w:p>
        </w:tc>
        <w:tc>
          <w:tcPr>
            <w:tcW w:w="0" w:type="auto"/>
            <w:tcBorders>
              <w:top w:val="nil"/>
              <w:left w:val="nil"/>
              <w:bottom w:val="nil"/>
              <w:right w:val="nil"/>
            </w:tcBorders>
            <w:shd w:val="clear" w:color="auto" w:fill="auto"/>
            <w:noWrap/>
            <w:hideMark/>
          </w:tcPr>
          <w:p w14:paraId="3A6729D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hideMark/>
          </w:tcPr>
          <w:p w14:paraId="22BBF25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-.029</w:t>
            </w:r>
          </w:p>
        </w:tc>
        <w:tc>
          <w:tcPr>
            <w:tcW w:w="0" w:type="auto"/>
            <w:tcBorders>
              <w:top w:val="nil"/>
              <w:left w:val="nil"/>
              <w:bottom w:val="nil"/>
              <w:right w:val="nil"/>
            </w:tcBorders>
            <w:shd w:val="clear" w:color="auto" w:fill="auto"/>
            <w:noWrap/>
            <w:hideMark/>
          </w:tcPr>
          <w:p w14:paraId="1F4CF56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hideMark/>
          </w:tcPr>
          <w:p w14:paraId="666E7B2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7777D1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E074AE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8D14E7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0BB2CA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7ADCAC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1491DA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09C732F6" w14:textId="77777777" w:rsidTr="00FA1D32">
        <w:trPr>
          <w:trHeight w:val="367"/>
        </w:trPr>
        <w:tc>
          <w:tcPr>
            <w:tcW w:w="0" w:type="auto"/>
            <w:tcBorders>
              <w:top w:val="nil"/>
              <w:left w:val="nil"/>
              <w:bottom w:val="nil"/>
              <w:right w:val="nil"/>
            </w:tcBorders>
          </w:tcPr>
          <w:p w14:paraId="6F417EFC" w14:textId="4942A80F"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0" w:type="auto"/>
            <w:tcBorders>
              <w:top w:val="nil"/>
              <w:left w:val="nil"/>
              <w:bottom w:val="nil"/>
              <w:right w:val="nil"/>
            </w:tcBorders>
            <w:shd w:val="clear" w:color="auto" w:fill="auto"/>
            <w:hideMark/>
          </w:tcPr>
          <w:p w14:paraId="385FEC3D" w14:textId="03017432"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Frequency of TV watching</w:t>
            </w:r>
          </w:p>
        </w:tc>
        <w:tc>
          <w:tcPr>
            <w:tcW w:w="0" w:type="auto"/>
            <w:tcBorders>
              <w:top w:val="nil"/>
              <w:left w:val="nil"/>
              <w:bottom w:val="nil"/>
              <w:right w:val="nil"/>
            </w:tcBorders>
            <w:shd w:val="clear" w:color="auto" w:fill="auto"/>
            <w:noWrap/>
            <w:hideMark/>
          </w:tcPr>
          <w:p w14:paraId="52F6ABD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.044</w:t>
            </w:r>
          </w:p>
        </w:tc>
        <w:tc>
          <w:tcPr>
            <w:tcW w:w="0" w:type="auto"/>
            <w:tcBorders>
              <w:top w:val="nil"/>
              <w:left w:val="nil"/>
              <w:bottom w:val="nil"/>
              <w:right w:val="nil"/>
            </w:tcBorders>
            <w:shd w:val="clear" w:color="auto" w:fill="auto"/>
            <w:noWrap/>
            <w:hideMark/>
          </w:tcPr>
          <w:p w14:paraId="5C2B1C1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.128</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CE2698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.134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4F7A74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hideMark/>
          </w:tcPr>
          <w:p w14:paraId="7BD9280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-.098</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4E1A18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-.130</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EFFBEF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.054</w:t>
            </w:r>
          </w:p>
        </w:tc>
        <w:tc>
          <w:tcPr>
            <w:tcW w:w="0" w:type="auto"/>
            <w:tcBorders>
              <w:top w:val="nil"/>
              <w:left w:val="nil"/>
              <w:bottom w:val="nil"/>
              <w:right w:val="nil"/>
            </w:tcBorders>
            <w:shd w:val="clear" w:color="auto" w:fill="auto"/>
            <w:noWrap/>
            <w:hideMark/>
          </w:tcPr>
          <w:p w14:paraId="644D152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.054</w:t>
            </w:r>
          </w:p>
        </w:tc>
        <w:tc>
          <w:tcPr>
            <w:tcW w:w="0" w:type="auto"/>
            <w:tcBorders>
              <w:top w:val="nil"/>
              <w:left w:val="nil"/>
              <w:bottom w:val="nil"/>
              <w:right w:val="nil"/>
            </w:tcBorders>
            <w:shd w:val="clear" w:color="auto" w:fill="auto"/>
            <w:noWrap/>
            <w:hideMark/>
          </w:tcPr>
          <w:p w14:paraId="7C30EE0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-.083</w:t>
            </w:r>
          </w:p>
        </w:tc>
        <w:tc>
          <w:tcPr>
            <w:tcW w:w="0" w:type="auto"/>
            <w:tcBorders>
              <w:top w:val="nil"/>
              <w:left w:val="nil"/>
              <w:bottom w:val="nil"/>
              <w:right w:val="nil"/>
            </w:tcBorders>
            <w:shd w:val="clear" w:color="auto" w:fill="auto"/>
            <w:noWrap/>
            <w:hideMark/>
          </w:tcPr>
          <w:p w14:paraId="7C2773B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08F9ED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0CD196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753B3C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12561D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228437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DAFE59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5749EFFA" w14:textId="77777777" w:rsidTr="00FA1D32">
        <w:trPr>
          <w:trHeight w:val="367"/>
        </w:trPr>
        <w:tc>
          <w:tcPr>
            <w:tcW w:w="0" w:type="auto"/>
            <w:tcBorders>
              <w:top w:val="nil"/>
              <w:left w:val="nil"/>
              <w:bottom w:val="nil"/>
              <w:right w:val="nil"/>
            </w:tcBorders>
          </w:tcPr>
          <w:p w14:paraId="3891A3DE" w14:textId="1D36209E"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0" w:type="auto"/>
            <w:tcBorders>
              <w:top w:val="nil"/>
              <w:left w:val="nil"/>
              <w:bottom w:val="nil"/>
              <w:right w:val="nil"/>
            </w:tcBorders>
            <w:shd w:val="clear" w:color="auto" w:fill="auto"/>
            <w:hideMark/>
          </w:tcPr>
          <w:p w14:paraId="39FAB599" w14:textId="7C81C291"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Frequency of physical activity</w:t>
            </w:r>
          </w:p>
        </w:tc>
        <w:tc>
          <w:tcPr>
            <w:tcW w:w="0" w:type="auto"/>
            <w:tcBorders>
              <w:top w:val="nil"/>
              <w:left w:val="nil"/>
              <w:bottom w:val="nil"/>
              <w:right w:val="nil"/>
            </w:tcBorders>
            <w:shd w:val="clear" w:color="auto" w:fill="auto"/>
            <w:noWrap/>
            <w:hideMark/>
          </w:tcPr>
          <w:p w14:paraId="62158B3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.029</w:t>
            </w:r>
          </w:p>
        </w:tc>
        <w:tc>
          <w:tcPr>
            <w:tcW w:w="0" w:type="auto"/>
            <w:tcBorders>
              <w:top w:val="nil"/>
              <w:left w:val="nil"/>
              <w:bottom w:val="nil"/>
              <w:right w:val="nil"/>
            </w:tcBorders>
            <w:shd w:val="clear" w:color="auto" w:fill="auto"/>
            <w:noWrap/>
            <w:hideMark/>
          </w:tcPr>
          <w:p w14:paraId="6F89C41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hideMark/>
          </w:tcPr>
          <w:p w14:paraId="1335B3A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-.036</w:t>
            </w:r>
          </w:p>
        </w:tc>
        <w:tc>
          <w:tcPr>
            <w:tcW w:w="0" w:type="auto"/>
            <w:tcBorders>
              <w:top w:val="nil"/>
              <w:left w:val="nil"/>
              <w:bottom w:val="nil"/>
              <w:right w:val="nil"/>
            </w:tcBorders>
            <w:shd w:val="clear" w:color="auto" w:fill="auto"/>
            <w:noWrap/>
            <w:hideMark/>
          </w:tcPr>
          <w:p w14:paraId="0E38DD3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.078</w:t>
            </w:r>
          </w:p>
        </w:tc>
        <w:tc>
          <w:tcPr>
            <w:tcW w:w="0" w:type="auto"/>
            <w:tcBorders>
              <w:top w:val="nil"/>
              <w:left w:val="nil"/>
              <w:bottom w:val="nil"/>
              <w:right w:val="nil"/>
            </w:tcBorders>
            <w:shd w:val="clear" w:color="auto" w:fill="auto"/>
            <w:noWrap/>
            <w:hideMark/>
          </w:tcPr>
          <w:p w14:paraId="368B438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.091</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7AA3C8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.103</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8E0E08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hideMark/>
          </w:tcPr>
          <w:p w14:paraId="6611B06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-.054</w:t>
            </w:r>
          </w:p>
        </w:tc>
        <w:tc>
          <w:tcPr>
            <w:tcW w:w="0" w:type="auto"/>
            <w:tcBorders>
              <w:top w:val="nil"/>
              <w:left w:val="nil"/>
              <w:bottom w:val="nil"/>
              <w:right w:val="nil"/>
            </w:tcBorders>
            <w:shd w:val="clear" w:color="auto" w:fill="auto"/>
            <w:noWrap/>
            <w:hideMark/>
          </w:tcPr>
          <w:p w14:paraId="4FA9E6F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.122</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40D7ED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-.012</w:t>
            </w:r>
          </w:p>
        </w:tc>
        <w:tc>
          <w:tcPr>
            <w:tcW w:w="0" w:type="auto"/>
            <w:tcBorders>
              <w:top w:val="nil"/>
              <w:left w:val="nil"/>
              <w:bottom w:val="nil"/>
              <w:right w:val="nil"/>
            </w:tcBorders>
            <w:shd w:val="clear" w:color="auto" w:fill="auto"/>
            <w:noWrap/>
            <w:hideMark/>
          </w:tcPr>
          <w:p w14:paraId="54C90A4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.037</w:t>
            </w:r>
          </w:p>
        </w:tc>
        <w:tc>
          <w:tcPr>
            <w:tcW w:w="0" w:type="auto"/>
            <w:tcBorders>
              <w:top w:val="nil"/>
              <w:left w:val="nil"/>
              <w:bottom w:val="nil"/>
              <w:right w:val="nil"/>
            </w:tcBorders>
            <w:shd w:val="clear" w:color="auto" w:fill="auto"/>
            <w:noWrap/>
            <w:hideMark/>
          </w:tcPr>
          <w:p w14:paraId="3F9B1FE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D23B4E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DE0403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F0D25B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66D019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6BD9E6A1" w14:textId="77777777" w:rsidTr="00FA1D32">
        <w:trPr>
          <w:trHeight w:val="367"/>
        </w:trPr>
        <w:tc>
          <w:tcPr>
            <w:tcW w:w="0" w:type="auto"/>
            <w:gridSpan w:val="2"/>
            <w:tcBorders>
              <w:top w:val="nil"/>
              <w:left w:val="nil"/>
              <w:bottom w:val="nil"/>
              <w:right w:val="nil"/>
            </w:tcBorders>
            <w:shd w:val="clear" w:color="auto" w:fill="BFBFBF" w:themeFill="background1" w:themeFillShade="BF"/>
          </w:tcPr>
          <w:p w14:paraId="4A883903" w14:textId="46484BF9" w:rsidR="004E48F1" w:rsidRPr="004E48F1" w:rsidRDefault="004E48F1" w:rsidP="00AF0243">
            <w:pPr>
              <w:spacing w:after="0" w:line="240" w:lineRule="auto"/>
              <w:contextualSpacing/>
              <w:rPr>
                <w:rFonts w:ascii="Times New Roman" w:eastAsia="Times New Roman" w:hAnsi="Times New Roman" w:cs="Times New Roman"/>
                <w:i/>
                <w:iCs/>
                <w:color w:val="000000"/>
                <w:sz w:val="20"/>
                <w:szCs w:val="20"/>
              </w:rPr>
            </w:pPr>
            <w:r w:rsidRPr="004E48F1">
              <w:rPr>
                <w:rFonts w:ascii="Times New Roman" w:eastAsia="Times New Roman" w:hAnsi="Times New Roman" w:cs="Times New Roman"/>
                <w:i/>
                <w:iCs/>
                <w:color w:val="000000"/>
                <w:sz w:val="20"/>
                <w:szCs w:val="20"/>
              </w:rPr>
              <w:t>Family and Environment Factors</w:t>
            </w:r>
          </w:p>
        </w:tc>
        <w:tc>
          <w:tcPr>
            <w:tcW w:w="0" w:type="auto"/>
            <w:tcBorders>
              <w:top w:val="nil"/>
              <w:left w:val="nil"/>
              <w:bottom w:val="nil"/>
              <w:right w:val="nil"/>
            </w:tcBorders>
            <w:shd w:val="clear" w:color="auto" w:fill="BFBFBF" w:themeFill="background1" w:themeFillShade="BF"/>
            <w:noWrap/>
            <w:hideMark/>
          </w:tcPr>
          <w:p w14:paraId="6700173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987346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22F23FB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2822ED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74B90C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8FEBFC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00FC45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27EC9E1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B79B9B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7D56CE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61BFBD3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3CA1AD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B75086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63D0C7F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5B931E9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608C5D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637D7B9D" w14:textId="77777777" w:rsidTr="00FA1D32">
        <w:trPr>
          <w:trHeight w:val="367"/>
        </w:trPr>
        <w:tc>
          <w:tcPr>
            <w:tcW w:w="0" w:type="auto"/>
            <w:tcBorders>
              <w:top w:val="nil"/>
              <w:left w:val="nil"/>
              <w:bottom w:val="nil"/>
              <w:right w:val="nil"/>
            </w:tcBorders>
          </w:tcPr>
          <w:p w14:paraId="678BC54A" w14:textId="079EC45C"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0" w:type="auto"/>
            <w:tcBorders>
              <w:top w:val="nil"/>
              <w:left w:val="nil"/>
              <w:bottom w:val="nil"/>
              <w:right w:val="nil"/>
            </w:tcBorders>
            <w:shd w:val="clear" w:color="auto" w:fill="auto"/>
            <w:hideMark/>
          </w:tcPr>
          <w:p w14:paraId="21719BF6" w14:textId="00BEE111"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Years centre based care</w:t>
            </w:r>
          </w:p>
        </w:tc>
        <w:tc>
          <w:tcPr>
            <w:tcW w:w="0" w:type="auto"/>
            <w:tcBorders>
              <w:top w:val="nil"/>
              <w:left w:val="nil"/>
              <w:bottom w:val="nil"/>
              <w:right w:val="nil"/>
            </w:tcBorders>
            <w:shd w:val="clear" w:color="auto" w:fill="auto"/>
            <w:noWrap/>
            <w:hideMark/>
          </w:tcPr>
          <w:p w14:paraId="1E78EE6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.040</w:t>
            </w:r>
          </w:p>
        </w:tc>
        <w:tc>
          <w:tcPr>
            <w:tcW w:w="0" w:type="auto"/>
            <w:tcBorders>
              <w:top w:val="nil"/>
              <w:left w:val="nil"/>
              <w:bottom w:val="nil"/>
              <w:right w:val="nil"/>
            </w:tcBorders>
            <w:shd w:val="clear" w:color="auto" w:fill="auto"/>
            <w:noWrap/>
            <w:hideMark/>
          </w:tcPr>
          <w:p w14:paraId="205DDA0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-.034</w:t>
            </w:r>
          </w:p>
        </w:tc>
        <w:tc>
          <w:tcPr>
            <w:tcW w:w="0" w:type="auto"/>
            <w:tcBorders>
              <w:top w:val="nil"/>
              <w:left w:val="nil"/>
              <w:bottom w:val="nil"/>
              <w:right w:val="nil"/>
            </w:tcBorders>
            <w:shd w:val="clear" w:color="auto" w:fill="auto"/>
            <w:noWrap/>
            <w:hideMark/>
          </w:tcPr>
          <w:p w14:paraId="4B83044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.077</w:t>
            </w:r>
          </w:p>
        </w:tc>
        <w:tc>
          <w:tcPr>
            <w:tcW w:w="0" w:type="auto"/>
            <w:tcBorders>
              <w:top w:val="nil"/>
              <w:left w:val="nil"/>
              <w:bottom w:val="nil"/>
              <w:right w:val="nil"/>
            </w:tcBorders>
            <w:shd w:val="clear" w:color="auto" w:fill="auto"/>
            <w:noWrap/>
            <w:hideMark/>
          </w:tcPr>
          <w:p w14:paraId="7C47222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-.033</w:t>
            </w:r>
          </w:p>
        </w:tc>
        <w:tc>
          <w:tcPr>
            <w:tcW w:w="0" w:type="auto"/>
            <w:tcBorders>
              <w:top w:val="nil"/>
              <w:left w:val="nil"/>
              <w:bottom w:val="nil"/>
              <w:right w:val="nil"/>
            </w:tcBorders>
            <w:shd w:val="clear" w:color="auto" w:fill="auto"/>
            <w:noWrap/>
            <w:hideMark/>
          </w:tcPr>
          <w:p w14:paraId="4FF62BA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hideMark/>
          </w:tcPr>
          <w:p w14:paraId="31F483E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-.062</w:t>
            </w:r>
          </w:p>
        </w:tc>
        <w:tc>
          <w:tcPr>
            <w:tcW w:w="0" w:type="auto"/>
            <w:tcBorders>
              <w:top w:val="nil"/>
              <w:left w:val="nil"/>
              <w:bottom w:val="nil"/>
              <w:right w:val="nil"/>
            </w:tcBorders>
            <w:shd w:val="clear" w:color="auto" w:fill="auto"/>
            <w:noWrap/>
            <w:hideMark/>
          </w:tcPr>
          <w:p w14:paraId="0C74E22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B15A71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-.007</w:t>
            </w:r>
          </w:p>
        </w:tc>
        <w:tc>
          <w:tcPr>
            <w:tcW w:w="0" w:type="auto"/>
            <w:tcBorders>
              <w:top w:val="nil"/>
              <w:left w:val="nil"/>
              <w:bottom w:val="nil"/>
              <w:right w:val="nil"/>
            </w:tcBorders>
            <w:shd w:val="clear" w:color="auto" w:fill="auto"/>
            <w:noWrap/>
            <w:hideMark/>
          </w:tcPr>
          <w:p w14:paraId="08B8404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.042</w:t>
            </w:r>
          </w:p>
        </w:tc>
        <w:tc>
          <w:tcPr>
            <w:tcW w:w="0" w:type="auto"/>
            <w:tcBorders>
              <w:top w:val="nil"/>
              <w:left w:val="nil"/>
              <w:bottom w:val="nil"/>
              <w:right w:val="nil"/>
            </w:tcBorders>
            <w:shd w:val="clear" w:color="auto" w:fill="auto"/>
            <w:noWrap/>
            <w:hideMark/>
          </w:tcPr>
          <w:p w14:paraId="1F85ACB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-.012</w:t>
            </w:r>
          </w:p>
        </w:tc>
        <w:tc>
          <w:tcPr>
            <w:tcW w:w="0" w:type="auto"/>
            <w:tcBorders>
              <w:top w:val="nil"/>
              <w:left w:val="nil"/>
              <w:bottom w:val="nil"/>
              <w:right w:val="nil"/>
            </w:tcBorders>
            <w:shd w:val="clear" w:color="auto" w:fill="auto"/>
            <w:noWrap/>
            <w:hideMark/>
          </w:tcPr>
          <w:p w14:paraId="6640D88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.062</w:t>
            </w:r>
          </w:p>
        </w:tc>
        <w:tc>
          <w:tcPr>
            <w:tcW w:w="0" w:type="auto"/>
            <w:tcBorders>
              <w:top w:val="nil"/>
              <w:left w:val="nil"/>
              <w:bottom w:val="nil"/>
              <w:right w:val="nil"/>
            </w:tcBorders>
            <w:shd w:val="clear" w:color="auto" w:fill="auto"/>
            <w:noWrap/>
            <w:hideMark/>
          </w:tcPr>
          <w:p w14:paraId="60BF954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hideMark/>
          </w:tcPr>
          <w:p w14:paraId="30CE7D4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CA9581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7A4A2B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2037A8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33C301D4" w14:textId="77777777" w:rsidTr="00FA1D32">
        <w:trPr>
          <w:trHeight w:val="367"/>
        </w:trPr>
        <w:tc>
          <w:tcPr>
            <w:tcW w:w="0" w:type="auto"/>
            <w:tcBorders>
              <w:top w:val="nil"/>
              <w:left w:val="nil"/>
              <w:bottom w:val="nil"/>
              <w:right w:val="nil"/>
            </w:tcBorders>
          </w:tcPr>
          <w:p w14:paraId="7A58947A" w14:textId="70DFA714"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0" w:type="auto"/>
            <w:tcBorders>
              <w:top w:val="nil"/>
              <w:left w:val="nil"/>
              <w:bottom w:val="nil"/>
              <w:right w:val="nil"/>
            </w:tcBorders>
            <w:shd w:val="clear" w:color="auto" w:fill="auto"/>
            <w:hideMark/>
          </w:tcPr>
          <w:p w14:paraId="5FFC2155" w14:textId="567FA227"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SEIFA</w:t>
            </w:r>
          </w:p>
        </w:tc>
        <w:tc>
          <w:tcPr>
            <w:tcW w:w="0" w:type="auto"/>
            <w:tcBorders>
              <w:top w:val="nil"/>
              <w:left w:val="nil"/>
              <w:bottom w:val="nil"/>
              <w:right w:val="nil"/>
            </w:tcBorders>
            <w:shd w:val="clear" w:color="auto" w:fill="auto"/>
            <w:noWrap/>
            <w:hideMark/>
          </w:tcPr>
          <w:p w14:paraId="669797E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0ABC44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-.114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8958A3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-.145</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BE4698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4B20C9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D99791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23C7FDD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-.021</w:t>
            </w:r>
          </w:p>
        </w:tc>
        <w:tc>
          <w:tcPr>
            <w:tcW w:w="0" w:type="auto"/>
            <w:tcBorders>
              <w:top w:val="nil"/>
              <w:left w:val="nil"/>
              <w:bottom w:val="nil"/>
              <w:right w:val="nil"/>
            </w:tcBorders>
            <w:shd w:val="clear" w:color="auto" w:fill="auto"/>
            <w:noWrap/>
            <w:hideMark/>
          </w:tcPr>
          <w:p w14:paraId="4A62E73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-.077</w:t>
            </w:r>
          </w:p>
        </w:tc>
        <w:tc>
          <w:tcPr>
            <w:tcW w:w="0" w:type="auto"/>
            <w:tcBorders>
              <w:top w:val="nil"/>
              <w:left w:val="nil"/>
              <w:bottom w:val="nil"/>
              <w:right w:val="nil"/>
            </w:tcBorders>
            <w:shd w:val="clear" w:color="auto" w:fill="auto"/>
            <w:noWrap/>
            <w:hideMark/>
          </w:tcPr>
          <w:p w14:paraId="4F4C2FD2"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-.088</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8D3702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.103</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28201A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-.071</w:t>
            </w:r>
          </w:p>
        </w:tc>
        <w:tc>
          <w:tcPr>
            <w:tcW w:w="0" w:type="auto"/>
            <w:tcBorders>
              <w:top w:val="nil"/>
              <w:left w:val="nil"/>
              <w:bottom w:val="nil"/>
              <w:right w:val="nil"/>
            </w:tcBorders>
            <w:shd w:val="clear" w:color="auto" w:fill="auto"/>
            <w:noWrap/>
            <w:hideMark/>
          </w:tcPr>
          <w:p w14:paraId="70861EB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.025</w:t>
            </w:r>
          </w:p>
        </w:tc>
        <w:tc>
          <w:tcPr>
            <w:tcW w:w="0" w:type="auto"/>
            <w:tcBorders>
              <w:top w:val="nil"/>
              <w:left w:val="nil"/>
              <w:bottom w:val="nil"/>
              <w:right w:val="nil"/>
            </w:tcBorders>
            <w:shd w:val="clear" w:color="auto" w:fill="auto"/>
            <w:noWrap/>
            <w:hideMark/>
          </w:tcPr>
          <w:p w14:paraId="64550B0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.117</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D95D0F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77E1BA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BF8791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03443DA2" w14:textId="77777777" w:rsidTr="00FA1D32">
        <w:trPr>
          <w:trHeight w:val="367"/>
        </w:trPr>
        <w:tc>
          <w:tcPr>
            <w:tcW w:w="0" w:type="auto"/>
            <w:tcBorders>
              <w:top w:val="nil"/>
              <w:left w:val="nil"/>
              <w:bottom w:val="nil"/>
              <w:right w:val="nil"/>
            </w:tcBorders>
          </w:tcPr>
          <w:p w14:paraId="7A464AB3" w14:textId="4F19AA2B"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0" w:type="auto"/>
            <w:tcBorders>
              <w:top w:val="nil"/>
              <w:left w:val="nil"/>
              <w:bottom w:val="nil"/>
              <w:right w:val="nil"/>
            </w:tcBorders>
            <w:shd w:val="clear" w:color="auto" w:fill="auto"/>
            <w:hideMark/>
          </w:tcPr>
          <w:p w14:paraId="5B29FA94" w14:textId="488D61B3"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w:t>
            </w:r>
            <w:r w:rsidRPr="004E48F1">
              <w:rPr>
                <w:rFonts w:ascii="Times New Roman" w:eastAsia="Times New Roman" w:hAnsi="Times New Roman" w:cs="Times New Roman"/>
                <w:color w:val="000000"/>
                <w:sz w:val="20"/>
                <w:szCs w:val="20"/>
              </w:rPr>
              <w:t>ain caregiver education</w:t>
            </w:r>
          </w:p>
        </w:tc>
        <w:tc>
          <w:tcPr>
            <w:tcW w:w="0" w:type="auto"/>
            <w:tcBorders>
              <w:top w:val="nil"/>
              <w:left w:val="nil"/>
              <w:bottom w:val="nil"/>
              <w:right w:val="nil"/>
            </w:tcBorders>
            <w:shd w:val="clear" w:color="auto" w:fill="auto"/>
            <w:noWrap/>
            <w:hideMark/>
          </w:tcPr>
          <w:p w14:paraId="747EF46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-.032</w:t>
            </w:r>
          </w:p>
        </w:tc>
        <w:tc>
          <w:tcPr>
            <w:tcW w:w="0" w:type="auto"/>
            <w:tcBorders>
              <w:top w:val="nil"/>
              <w:left w:val="nil"/>
              <w:bottom w:val="nil"/>
              <w:right w:val="nil"/>
            </w:tcBorders>
            <w:shd w:val="clear" w:color="auto" w:fill="auto"/>
            <w:noWrap/>
            <w:hideMark/>
          </w:tcPr>
          <w:p w14:paraId="4573F2A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-.063</w:t>
            </w:r>
          </w:p>
        </w:tc>
        <w:tc>
          <w:tcPr>
            <w:tcW w:w="0" w:type="auto"/>
            <w:tcBorders>
              <w:top w:val="nil"/>
              <w:left w:val="nil"/>
              <w:bottom w:val="nil"/>
              <w:right w:val="nil"/>
            </w:tcBorders>
            <w:shd w:val="clear" w:color="auto" w:fill="auto"/>
            <w:noWrap/>
            <w:hideMark/>
          </w:tcPr>
          <w:p w14:paraId="0C31EB6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-.060</w:t>
            </w:r>
          </w:p>
        </w:tc>
        <w:tc>
          <w:tcPr>
            <w:tcW w:w="0" w:type="auto"/>
            <w:tcBorders>
              <w:top w:val="nil"/>
              <w:left w:val="nil"/>
              <w:bottom w:val="nil"/>
              <w:right w:val="nil"/>
            </w:tcBorders>
            <w:shd w:val="clear" w:color="auto" w:fill="auto"/>
            <w:noWrap/>
            <w:hideMark/>
          </w:tcPr>
          <w:p w14:paraId="7221BC3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-.065</w:t>
            </w:r>
          </w:p>
        </w:tc>
        <w:tc>
          <w:tcPr>
            <w:tcW w:w="0" w:type="auto"/>
            <w:tcBorders>
              <w:top w:val="nil"/>
              <w:left w:val="nil"/>
              <w:bottom w:val="nil"/>
              <w:right w:val="nil"/>
            </w:tcBorders>
            <w:shd w:val="clear" w:color="auto" w:fill="auto"/>
            <w:noWrap/>
            <w:hideMark/>
          </w:tcPr>
          <w:p w14:paraId="133E815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.058</w:t>
            </w:r>
          </w:p>
        </w:tc>
        <w:tc>
          <w:tcPr>
            <w:tcW w:w="0" w:type="auto"/>
            <w:tcBorders>
              <w:top w:val="nil"/>
              <w:left w:val="nil"/>
              <w:bottom w:val="nil"/>
              <w:right w:val="nil"/>
            </w:tcBorders>
            <w:shd w:val="clear" w:color="auto" w:fill="auto"/>
            <w:noWrap/>
            <w:hideMark/>
          </w:tcPr>
          <w:p w14:paraId="5FF4CE1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.022</w:t>
            </w:r>
          </w:p>
        </w:tc>
        <w:tc>
          <w:tcPr>
            <w:tcW w:w="0" w:type="auto"/>
            <w:tcBorders>
              <w:top w:val="nil"/>
              <w:left w:val="nil"/>
              <w:bottom w:val="nil"/>
              <w:right w:val="nil"/>
            </w:tcBorders>
            <w:shd w:val="clear" w:color="auto" w:fill="auto"/>
            <w:noWrap/>
            <w:hideMark/>
          </w:tcPr>
          <w:p w14:paraId="4D92CF8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hideMark/>
          </w:tcPr>
          <w:p w14:paraId="1431187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-.051</w:t>
            </w:r>
          </w:p>
        </w:tc>
        <w:tc>
          <w:tcPr>
            <w:tcW w:w="0" w:type="auto"/>
            <w:tcBorders>
              <w:top w:val="nil"/>
              <w:left w:val="nil"/>
              <w:bottom w:val="nil"/>
              <w:right w:val="nil"/>
            </w:tcBorders>
            <w:shd w:val="clear" w:color="auto" w:fill="auto"/>
            <w:noWrap/>
            <w:hideMark/>
          </w:tcPr>
          <w:p w14:paraId="3A8512B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-.022</w:t>
            </w:r>
          </w:p>
        </w:tc>
        <w:tc>
          <w:tcPr>
            <w:tcW w:w="0" w:type="auto"/>
            <w:tcBorders>
              <w:top w:val="nil"/>
              <w:left w:val="nil"/>
              <w:bottom w:val="nil"/>
              <w:right w:val="nil"/>
            </w:tcBorders>
            <w:shd w:val="clear" w:color="auto" w:fill="auto"/>
            <w:noWrap/>
            <w:hideMark/>
          </w:tcPr>
          <w:p w14:paraId="1E2C66E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.066</w:t>
            </w:r>
          </w:p>
        </w:tc>
        <w:tc>
          <w:tcPr>
            <w:tcW w:w="0" w:type="auto"/>
            <w:tcBorders>
              <w:top w:val="nil"/>
              <w:left w:val="nil"/>
              <w:bottom w:val="nil"/>
              <w:right w:val="nil"/>
            </w:tcBorders>
            <w:shd w:val="clear" w:color="auto" w:fill="auto"/>
            <w:noWrap/>
            <w:hideMark/>
          </w:tcPr>
          <w:p w14:paraId="2875678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-.046</w:t>
            </w:r>
          </w:p>
        </w:tc>
        <w:tc>
          <w:tcPr>
            <w:tcW w:w="0" w:type="auto"/>
            <w:tcBorders>
              <w:top w:val="nil"/>
              <w:left w:val="nil"/>
              <w:bottom w:val="nil"/>
              <w:right w:val="nil"/>
            </w:tcBorders>
            <w:shd w:val="clear" w:color="auto" w:fill="auto"/>
            <w:noWrap/>
            <w:hideMark/>
          </w:tcPr>
          <w:p w14:paraId="3B110F7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.047</w:t>
            </w:r>
          </w:p>
        </w:tc>
        <w:tc>
          <w:tcPr>
            <w:tcW w:w="0" w:type="auto"/>
            <w:tcBorders>
              <w:top w:val="nil"/>
              <w:left w:val="nil"/>
              <w:bottom w:val="nil"/>
              <w:right w:val="nil"/>
            </w:tcBorders>
            <w:shd w:val="clear" w:color="auto" w:fill="auto"/>
            <w:noWrap/>
            <w:hideMark/>
          </w:tcPr>
          <w:p w14:paraId="188C14C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.175</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1055B53"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.339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58D5AD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AE3B6B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667434D5" w14:textId="77777777" w:rsidTr="00FA1D32">
        <w:trPr>
          <w:trHeight w:val="367"/>
        </w:trPr>
        <w:tc>
          <w:tcPr>
            <w:tcW w:w="0" w:type="auto"/>
            <w:tcBorders>
              <w:top w:val="nil"/>
              <w:left w:val="nil"/>
              <w:bottom w:val="nil"/>
              <w:right w:val="nil"/>
            </w:tcBorders>
          </w:tcPr>
          <w:p w14:paraId="7DF38721" w14:textId="26A20FDC"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w:t>
            </w:r>
          </w:p>
        </w:tc>
        <w:tc>
          <w:tcPr>
            <w:tcW w:w="0" w:type="auto"/>
            <w:tcBorders>
              <w:top w:val="nil"/>
              <w:left w:val="nil"/>
              <w:bottom w:val="nil"/>
              <w:right w:val="nil"/>
            </w:tcBorders>
            <w:shd w:val="clear" w:color="auto" w:fill="auto"/>
            <w:hideMark/>
          </w:tcPr>
          <w:p w14:paraId="6BFD305D" w14:textId="52161F48"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Family net income</w:t>
            </w:r>
          </w:p>
        </w:tc>
        <w:tc>
          <w:tcPr>
            <w:tcW w:w="0" w:type="auto"/>
            <w:tcBorders>
              <w:top w:val="nil"/>
              <w:left w:val="nil"/>
              <w:bottom w:val="nil"/>
              <w:right w:val="nil"/>
            </w:tcBorders>
            <w:shd w:val="clear" w:color="auto" w:fill="auto"/>
            <w:noWrap/>
            <w:hideMark/>
          </w:tcPr>
          <w:p w14:paraId="6B3548A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6325DB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hideMark/>
          </w:tcPr>
          <w:p w14:paraId="0542A807"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-.086</w:t>
            </w:r>
          </w:p>
        </w:tc>
        <w:tc>
          <w:tcPr>
            <w:tcW w:w="0" w:type="auto"/>
            <w:tcBorders>
              <w:top w:val="nil"/>
              <w:left w:val="nil"/>
              <w:bottom w:val="nil"/>
              <w:right w:val="nil"/>
            </w:tcBorders>
            <w:shd w:val="clear" w:color="auto" w:fill="auto"/>
            <w:noWrap/>
            <w:hideMark/>
          </w:tcPr>
          <w:p w14:paraId="6934C6F8"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-.119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8C1FB4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hideMark/>
          </w:tcPr>
          <w:p w14:paraId="34D27F5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hideMark/>
          </w:tcPr>
          <w:p w14:paraId="0A6BA8D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hideMark/>
          </w:tcPr>
          <w:p w14:paraId="5F39D69D"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48EB24F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hideMark/>
          </w:tcPr>
          <w:p w14:paraId="7FF51E9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hideMark/>
          </w:tcPr>
          <w:p w14:paraId="79A2ABE4"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hideMark/>
          </w:tcPr>
          <w:p w14:paraId="70A93666"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-.062</w:t>
            </w:r>
          </w:p>
        </w:tc>
        <w:tc>
          <w:tcPr>
            <w:tcW w:w="0" w:type="auto"/>
            <w:tcBorders>
              <w:top w:val="nil"/>
              <w:left w:val="nil"/>
              <w:bottom w:val="nil"/>
              <w:right w:val="nil"/>
            </w:tcBorders>
            <w:shd w:val="clear" w:color="auto" w:fill="auto"/>
            <w:noWrap/>
            <w:hideMark/>
          </w:tcPr>
          <w:p w14:paraId="2698C88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.154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E5215B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.404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E19226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.289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54946A5"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p>
        </w:tc>
      </w:tr>
      <w:tr w:rsidR="00FA1D32" w:rsidRPr="004E48F1" w14:paraId="17F0FA0D" w14:textId="77777777" w:rsidTr="00FA1D32">
        <w:trPr>
          <w:trHeight w:val="367"/>
        </w:trPr>
        <w:tc>
          <w:tcPr>
            <w:tcW w:w="0" w:type="auto"/>
            <w:tcBorders>
              <w:top w:val="nil"/>
              <w:left w:val="nil"/>
              <w:bottom w:val="nil"/>
              <w:right w:val="nil"/>
            </w:tcBorders>
          </w:tcPr>
          <w:p w14:paraId="7FA1F25C" w14:textId="32473567" w:rsidR="004E48F1" w:rsidRPr="004E48F1" w:rsidRDefault="004E48F1" w:rsidP="00AF0243">
            <w:pPr>
              <w:spacing w:after="0" w:line="240" w:lineRule="auto"/>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0" w:type="auto"/>
            <w:tcBorders>
              <w:top w:val="nil"/>
              <w:left w:val="nil"/>
              <w:bottom w:val="nil"/>
              <w:right w:val="nil"/>
            </w:tcBorders>
            <w:shd w:val="clear" w:color="auto" w:fill="auto"/>
            <w:hideMark/>
          </w:tcPr>
          <w:p w14:paraId="131BC146" w14:textId="063C4B01" w:rsidR="004E48F1" w:rsidRPr="004E48F1" w:rsidRDefault="004E48F1" w:rsidP="00AF0243">
            <w:pPr>
              <w:spacing w:after="0" w:line="240" w:lineRule="auto"/>
              <w:contextualSpacing/>
              <w:rPr>
                <w:rFonts w:ascii="Times New Roman" w:eastAsia="Times New Roman" w:hAnsi="Times New Roman" w:cs="Times New Roman"/>
                <w:color w:val="000000"/>
                <w:sz w:val="20"/>
                <w:szCs w:val="20"/>
              </w:rPr>
            </w:pPr>
            <w:r w:rsidRPr="004E48F1">
              <w:rPr>
                <w:rFonts w:ascii="Times New Roman" w:eastAsia="Times New Roman" w:hAnsi="Times New Roman" w:cs="Times New Roman"/>
                <w:color w:val="000000"/>
                <w:sz w:val="20"/>
                <w:szCs w:val="20"/>
              </w:rPr>
              <w:t>Parent Control</w:t>
            </w:r>
          </w:p>
        </w:tc>
        <w:tc>
          <w:tcPr>
            <w:tcW w:w="0" w:type="auto"/>
            <w:tcBorders>
              <w:top w:val="nil"/>
              <w:left w:val="nil"/>
              <w:bottom w:val="nil"/>
              <w:right w:val="nil"/>
            </w:tcBorders>
            <w:shd w:val="clear" w:color="auto" w:fill="auto"/>
            <w:noWrap/>
            <w:hideMark/>
          </w:tcPr>
          <w:p w14:paraId="2AD2518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.072</w:t>
            </w:r>
          </w:p>
        </w:tc>
        <w:tc>
          <w:tcPr>
            <w:tcW w:w="0" w:type="auto"/>
            <w:tcBorders>
              <w:top w:val="nil"/>
              <w:left w:val="nil"/>
              <w:bottom w:val="nil"/>
              <w:right w:val="nil"/>
            </w:tcBorders>
            <w:shd w:val="clear" w:color="auto" w:fill="auto"/>
            <w:noWrap/>
            <w:hideMark/>
          </w:tcPr>
          <w:p w14:paraId="618D88B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-.063</w:t>
            </w:r>
          </w:p>
        </w:tc>
        <w:tc>
          <w:tcPr>
            <w:tcW w:w="0" w:type="auto"/>
            <w:tcBorders>
              <w:top w:val="nil"/>
              <w:left w:val="nil"/>
              <w:bottom w:val="nil"/>
              <w:right w:val="nil"/>
            </w:tcBorders>
            <w:shd w:val="clear" w:color="auto" w:fill="auto"/>
            <w:noWrap/>
            <w:hideMark/>
          </w:tcPr>
          <w:p w14:paraId="0DC3DAC9"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-.088</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DAD0AD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hideMark/>
          </w:tcPr>
          <w:p w14:paraId="6286A2D0"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.124</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221004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.090</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7152B5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-.024</w:t>
            </w:r>
          </w:p>
        </w:tc>
        <w:tc>
          <w:tcPr>
            <w:tcW w:w="0" w:type="auto"/>
            <w:tcBorders>
              <w:top w:val="nil"/>
              <w:left w:val="nil"/>
              <w:bottom w:val="nil"/>
              <w:right w:val="nil"/>
            </w:tcBorders>
            <w:shd w:val="clear" w:color="auto" w:fill="auto"/>
            <w:noWrap/>
            <w:hideMark/>
          </w:tcPr>
          <w:p w14:paraId="722B95BE"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hideMark/>
          </w:tcPr>
          <w:p w14:paraId="0D1C99A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.089</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D3E75DB"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-.030</w:t>
            </w:r>
          </w:p>
        </w:tc>
        <w:tc>
          <w:tcPr>
            <w:tcW w:w="0" w:type="auto"/>
            <w:tcBorders>
              <w:top w:val="nil"/>
              <w:left w:val="nil"/>
              <w:bottom w:val="nil"/>
              <w:right w:val="nil"/>
            </w:tcBorders>
            <w:shd w:val="clear" w:color="auto" w:fill="auto"/>
            <w:noWrap/>
            <w:hideMark/>
          </w:tcPr>
          <w:p w14:paraId="003C072A"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-.140</w:t>
            </w:r>
            <w:r w:rsidRPr="004E48F1">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9EB7701"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7941234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hideMark/>
          </w:tcPr>
          <w:p w14:paraId="52F4232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hideMark/>
          </w:tcPr>
          <w:p w14:paraId="7AF6A8CC"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hideMark/>
          </w:tcPr>
          <w:p w14:paraId="63B69B6F" w14:textId="77777777" w:rsidR="004E48F1" w:rsidRPr="004E48F1" w:rsidRDefault="004E48F1" w:rsidP="00AF0243">
            <w:pPr>
              <w:spacing w:after="0" w:line="240" w:lineRule="auto"/>
              <w:contextualSpacing/>
              <w:jc w:val="center"/>
              <w:rPr>
                <w:rFonts w:ascii="Arial" w:eastAsia="Times New Roman" w:hAnsi="Arial" w:cs="Arial"/>
                <w:color w:val="000000"/>
                <w:sz w:val="18"/>
                <w:szCs w:val="18"/>
              </w:rPr>
            </w:pPr>
            <w:r w:rsidRPr="004E48F1">
              <w:rPr>
                <w:rFonts w:ascii="Arial" w:eastAsia="Times New Roman" w:hAnsi="Arial" w:cs="Arial"/>
                <w:color w:val="000000"/>
                <w:sz w:val="18"/>
                <w:szCs w:val="18"/>
              </w:rPr>
              <w:t>.008</w:t>
            </w:r>
          </w:p>
        </w:tc>
      </w:tr>
    </w:tbl>
    <w:p w14:paraId="423628A9" w14:textId="77777777" w:rsidR="009230EA" w:rsidRPr="00C724A2" w:rsidRDefault="009230EA" w:rsidP="00AF0243">
      <w:pPr>
        <w:spacing w:after="120" w:line="240" w:lineRule="auto"/>
        <w:rPr>
          <w:rFonts w:ascii="Times New Roman" w:hAnsi="Times New Roman"/>
          <w:sz w:val="20"/>
          <w:szCs w:val="20"/>
        </w:rPr>
      </w:pPr>
      <w:r w:rsidRPr="00C724A2">
        <w:rPr>
          <w:rFonts w:ascii="Times New Roman" w:hAnsi="Times New Roman"/>
          <w:sz w:val="20"/>
          <w:szCs w:val="20"/>
        </w:rPr>
        <w:t>* Correlation is s</w:t>
      </w:r>
      <w:r>
        <w:rPr>
          <w:rFonts w:ascii="Times New Roman" w:hAnsi="Times New Roman"/>
          <w:sz w:val="20"/>
          <w:szCs w:val="20"/>
        </w:rPr>
        <w:t>ignificant at the p &lt; 0.05 level</w:t>
      </w:r>
      <w:r w:rsidRPr="00C724A2">
        <w:rPr>
          <w:rFonts w:ascii="Times New Roman" w:hAnsi="Times New Roman"/>
          <w:sz w:val="20"/>
          <w:szCs w:val="20"/>
        </w:rPr>
        <w:t xml:space="preserve"> ** Correlation is significant at the</w:t>
      </w:r>
      <w:r>
        <w:rPr>
          <w:rFonts w:ascii="Times New Roman" w:hAnsi="Times New Roman"/>
          <w:sz w:val="20"/>
          <w:szCs w:val="20"/>
        </w:rPr>
        <w:t xml:space="preserve"> p &lt;</w:t>
      </w:r>
      <w:r w:rsidRPr="00C724A2">
        <w:rPr>
          <w:rFonts w:ascii="Times New Roman" w:hAnsi="Times New Roman"/>
          <w:sz w:val="20"/>
          <w:szCs w:val="20"/>
        </w:rPr>
        <w:t xml:space="preserve"> 0.01 level</w:t>
      </w:r>
    </w:p>
    <w:p w14:paraId="32C2BE4D" w14:textId="77777777" w:rsidR="009230EA" w:rsidRDefault="009230EA" w:rsidP="00AF0243">
      <w:pPr>
        <w:spacing w:line="240" w:lineRule="auto"/>
        <w:rPr>
          <w:rFonts w:ascii="Times New Roman" w:hAnsi="Times New Roman"/>
          <w:b/>
        </w:rPr>
      </w:pPr>
    </w:p>
    <w:p w14:paraId="0B6C05BD" w14:textId="77777777" w:rsidR="00FA1D32" w:rsidRDefault="00FA1D32" w:rsidP="00AF0243">
      <w:pPr>
        <w:spacing w:line="240" w:lineRule="auto"/>
        <w:rPr>
          <w:rFonts w:ascii="Times New Roman" w:hAnsi="Times New Roman"/>
          <w:b/>
        </w:rPr>
      </w:pPr>
      <w:r>
        <w:rPr>
          <w:rFonts w:ascii="Times New Roman" w:hAnsi="Times New Roman"/>
          <w:b/>
        </w:rPr>
        <w:br w:type="page"/>
      </w:r>
    </w:p>
    <w:p w14:paraId="31178E4F" w14:textId="32B957DA" w:rsidR="009230EA" w:rsidRDefault="009230EA" w:rsidP="00AF0243">
      <w:pPr>
        <w:widowControl w:val="0"/>
        <w:autoSpaceDE w:val="0"/>
        <w:autoSpaceDN w:val="0"/>
        <w:adjustRightInd w:val="0"/>
        <w:spacing w:after="0" w:line="240" w:lineRule="auto"/>
        <w:ind w:left="480" w:hanging="480"/>
        <w:contextualSpacing/>
        <w:rPr>
          <w:rFonts w:ascii="Times New Roman" w:hAnsi="Times New Roman"/>
          <w:sz w:val="20"/>
          <w:szCs w:val="20"/>
        </w:rPr>
      </w:pPr>
      <w:r>
        <w:rPr>
          <w:rFonts w:ascii="Times New Roman" w:hAnsi="Times New Roman"/>
          <w:b/>
        </w:rPr>
        <w:lastRenderedPageBreak/>
        <w:t xml:space="preserve">Table S3. </w:t>
      </w:r>
      <w:r>
        <w:rPr>
          <w:rFonts w:ascii="Times New Roman" w:hAnsi="Times New Roman"/>
        </w:rPr>
        <w:t xml:space="preserve">Correlations between BMI z-score, sleep parameters and </w:t>
      </w:r>
      <w:r w:rsidR="006368E2">
        <w:rPr>
          <w:rFonts w:ascii="Times New Roman" w:hAnsi="Times New Roman"/>
        </w:rPr>
        <w:t>control variables</w:t>
      </w:r>
      <w:r>
        <w:rPr>
          <w:rFonts w:ascii="Times New Roman" w:hAnsi="Times New Roman"/>
        </w:rPr>
        <w:t xml:space="preserve"> for boys (</w:t>
      </w:r>
      <w:r w:rsidRPr="009230EA">
        <w:rPr>
          <w:rFonts w:ascii="Times New Roman" w:hAnsi="Times New Roman"/>
          <w:i/>
        </w:rPr>
        <w:t>N</w:t>
      </w:r>
      <w:r>
        <w:rPr>
          <w:rFonts w:ascii="Times New Roman" w:hAnsi="Times New Roman"/>
        </w:rPr>
        <w:t xml:space="preserve"> = 576)</w:t>
      </w:r>
    </w:p>
    <w:tbl>
      <w:tblPr>
        <w:tblW w:w="14068" w:type="dxa"/>
        <w:tblInd w:w="93" w:type="dxa"/>
        <w:tblLook w:val="04A0" w:firstRow="1" w:lastRow="0" w:firstColumn="1" w:lastColumn="0" w:noHBand="0" w:noVBand="1"/>
      </w:tblPr>
      <w:tblGrid>
        <w:gridCol w:w="421"/>
        <w:gridCol w:w="2679"/>
        <w:gridCol w:w="682"/>
        <w:gridCol w:w="730"/>
        <w:gridCol w:w="730"/>
        <w:gridCol w:w="730"/>
        <w:gridCol w:w="730"/>
        <w:gridCol w:w="730"/>
        <w:gridCol w:w="669"/>
        <w:gridCol w:w="682"/>
        <w:gridCol w:w="635"/>
        <w:gridCol w:w="669"/>
        <w:gridCol w:w="730"/>
        <w:gridCol w:w="669"/>
        <w:gridCol w:w="669"/>
        <w:gridCol w:w="669"/>
        <w:gridCol w:w="669"/>
        <w:gridCol w:w="575"/>
      </w:tblGrid>
      <w:tr w:rsidR="00FA1D32" w:rsidRPr="00FA1D32" w14:paraId="6561800E" w14:textId="77777777" w:rsidTr="00FA1D32">
        <w:trPr>
          <w:trHeight w:val="406"/>
        </w:trPr>
        <w:tc>
          <w:tcPr>
            <w:tcW w:w="0" w:type="auto"/>
            <w:gridSpan w:val="2"/>
            <w:tcBorders>
              <w:top w:val="nil"/>
              <w:left w:val="nil"/>
              <w:bottom w:val="nil"/>
              <w:right w:val="nil"/>
            </w:tcBorders>
            <w:shd w:val="clear" w:color="auto" w:fill="auto"/>
            <w:vAlign w:val="center"/>
            <w:hideMark/>
          </w:tcPr>
          <w:p w14:paraId="74555B29" w14:textId="25F33E48" w:rsidR="00FA1D32" w:rsidRPr="00FA1D32" w:rsidRDefault="00FA1D32" w:rsidP="00AF0243">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Variables</w:t>
            </w:r>
          </w:p>
        </w:tc>
        <w:tc>
          <w:tcPr>
            <w:tcW w:w="0" w:type="auto"/>
            <w:tcBorders>
              <w:top w:val="nil"/>
              <w:left w:val="nil"/>
              <w:bottom w:val="nil"/>
              <w:right w:val="nil"/>
            </w:tcBorders>
            <w:shd w:val="clear" w:color="auto" w:fill="auto"/>
            <w:vAlign w:val="center"/>
            <w:hideMark/>
          </w:tcPr>
          <w:p w14:paraId="09972FD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w:t>
            </w:r>
          </w:p>
        </w:tc>
        <w:tc>
          <w:tcPr>
            <w:tcW w:w="0" w:type="auto"/>
            <w:tcBorders>
              <w:top w:val="nil"/>
              <w:left w:val="nil"/>
              <w:bottom w:val="nil"/>
              <w:right w:val="nil"/>
            </w:tcBorders>
            <w:shd w:val="clear" w:color="auto" w:fill="auto"/>
            <w:vAlign w:val="center"/>
            <w:hideMark/>
          </w:tcPr>
          <w:p w14:paraId="08129C2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2</w:t>
            </w:r>
          </w:p>
        </w:tc>
        <w:tc>
          <w:tcPr>
            <w:tcW w:w="0" w:type="auto"/>
            <w:tcBorders>
              <w:top w:val="nil"/>
              <w:left w:val="nil"/>
              <w:bottom w:val="nil"/>
              <w:right w:val="nil"/>
            </w:tcBorders>
            <w:shd w:val="clear" w:color="auto" w:fill="auto"/>
            <w:vAlign w:val="center"/>
            <w:hideMark/>
          </w:tcPr>
          <w:p w14:paraId="4CFC55B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3</w:t>
            </w:r>
          </w:p>
        </w:tc>
        <w:tc>
          <w:tcPr>
            <w:tcW w:w="0" w:type="auto"/>
            <w:tcBorders>
              <w:top w:val="nil"/>
              <w:left w:val="nil"/>
              <w:bottom w:val="nil"/>
              <w:right w:val="nil"/>
            </w:tcBorders>
            <w:shd w:val="clear" w:color="auto" w:fill="auto"/>
            <w:vAlign w:val="center"/>
            <w:hideMark/>
          </w:tcPr>
          <w:p w14:paraId="0771EC8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4</w:t>
            </w:r>
          </w:p>
        </w:tc>
        <w:tc>
          <w:tcPr>
            <w:tcW w:w="0" w:type="auto"/>
            <w:tcBorders>
              <w:top w:val="nil"/>
              <w:left w:val="nil"/>
              <w:bottom w:val="nil"/>
              <w:right w:val="nil"/>
            </w:tcBorders>
            <w:shd w:val="clear" w:color="auto" w:fill="auto"/>
            <w:vAlign w:val="center"/>
            <w:hideMark/>
          </w:tcPr>
          <w:p w14:paraId="388BF21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5</w:t>
            </w:r>
          </w:p>
        </w:tc>
        <w:tc>
          <w:tcPr>
            <w:tcW w:w="0" w:type="auto"/>
            <w:tcBorders>
              <w:top w:val="nil"/>
              <w:left w:val="nil"/>
              <w:bottom w:val="nil"/>
              <w:right w:val="nil"/>
            </w:tcBorders>
            <w:shd w:val="clear" w:color="auto" w:fill="auto"/>
            <w:vAlign w:val="center"/>
            <w:hideMark/>
          </w:tcPr>
          <w:p w14:paraId="6BD2A67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6</w:t>
            </w:r>
          </w:p>
        </w:tc>
        <w:tc>
          <w:tcPr>
            <w:tcW w:w="0" w:type="auto"/>
            <w:tcBorders>
              <w:top w:val="nil"/>
              <w:left w:val="nil"/>
              <w:bottom w:val="nil"/>
              <w:right w:val="nil"/>
            </w:tcBorders>
            <w:shd w:val="clear" w:color="auto" w:fill="auto"/>
            <w:vAlign w:val="center"/>
            <w:hideMark/>
          </w:tcPr>
          <w:p w14:paraId="0B49A5E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7</w:t>
            </w:r>
          </w:p>
        </w:tc>
        <w:tc>
          <w:tcPr>
            <w:tcW w:w="0" w:type="auto"/>
            <w:tcBorders>
              <w:top w:val="nil"/>
              <w:left w:val="nil"/>
              <w:bottom w:val="nil"/>
              <w:right w:val="nil"/>
            </w:tcBorders>
            <w:shd w:val="clear" w:color="auto" w:fill="auto"/>
            <w:vAlign w:val="center"/>
            <w:hideMark/>
          </w:tcPr>
          <w:p w14:paraId="236DA9D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8</w:t>
            </w:r>
          </w:p>
        </w:tc>
        <w:tc>
          <w:tcPr>
            <w:tcW w:w="0" w:type="auto"/>
            <w:tcBorders>
              <w:top w:val="nil"/>
              <w:left w:val="nil"/>
              <w:bottom w:val="nil"/>
              <w:right w:val="nil"/>
            </w:tcBorders>
            <w:shd w:val="clear" w:color="auto" w:fill="auto"/>
            <w:vAlign w:val="center"/>
            <w:hideMark/>
          </w:tcPr>
          <w:p w14:paraId="411975A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9</w:t>
            </w:r>
          </w:p>
        </w:tc>
        <w:tc>
          <w:tcPr>
            <w:tcW w:w="0" w:type="auto"/>
            <w:tcBorders>
              <w:top w:val="nil"/>
              <w:left w:val="nil"/>
              <w:bottom w:val="nil"/>
              <w:right w:val="nil"/>
            </w:tcBorders>
            <w:shd w:val="clear" w:color="auto" w:fill="auto"/>
            <w:vAlign w:val="center"/>
            <w:hideMark/>
          </w:tcPr>
          <w:p w14:paraId="08C415C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10</w:t>
            </w:r>
          </w:p>
        </w:tc>
        <w:tc>
          <w:tcPr>
            <w:tcW w:w="0" w:type="auto"/>
            <w:tcBorders>
              <w:top w:val="nil"/>
              <w:left w:val="nil"/>
              <w:bottom w:val="nil"/>
              <w:right w:val="nil"/>
            </w:tcBorders>
            <w:shd w:val="clear" w:color="auto" w:fill="auto"/>
            <w:vAlign w:val="center"/>
            <w:hideMark/>
          </w:tcPr>
          <w:p w14:paraId="658492BD"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w:t>
            </w:r>
          </w:p>
        </w:tc>
        <w:tc>
          <w:tcPr>
            <w:tcW w:w="0" w:type="auto"/>
            <w:tcBorders>
              <w:top w:val="nil"/>
              <w:left w:val="nil"/>
              <w:bottom w:val="nil"/>
              <w:right w:val="nil"/>
            </w:tcBorders>
            <w:shd w:val="clear" w:color="auto" w:fill="auto"/>
            <w:vAlign w:val="center"/>
            <w:hideMark/>
          </w:tcPr>
          <w:p w14:paraId="29FE4AE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w:t>
            </w:r>
          </w:p>
        </w:tc>
        <w:tc>
          <w:tcPr>
            <w:tcW w:w="0" w:type="auto"/>
            <w:tcBorders>
              <w:top w:val="nil"/>
              <w:left w:val="nil"/>
              <w:bottom w:val="nil"/>
              <w:right w:val="nil"/>
            </w:tcBorders>
            <w:shd w:val="clear" w:color="auto" w:fill="auto"/>
            <w:vAlign w:val="center"/>
            <w:hideMark/>
          </w:tcPr>
          <w:p w14:paraId="1B8B7AF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13</w:t>
            </w:r>
          </w:p>
        </w:tc>
        <w:tc>
          <w:tcPr>
            <w:tcW w:w="0" w:type="auto"/>
            <w:tcBorders>
              <w:top w:val="nil"/>
              <w:left w:val="nil"/>
              <w:bottom w:val="nil"/>
              <w:right w:val="nil"/>
            </w:tcBorders>
            <w:shd w:val="clear" w:color="auto" w:fill="auto"/>
            <w:vAlign w:val="center"/>
            <w:hideMark/>
          </w:tcPr>
          <w:p w14:paraId="50FA59A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14</w:t>
            </w:r>
          </w:p>
        </w:tc>
        <w:tc>
          <w:tcPr>
            <w:tcW w:w="0" w:type="auto"/>
            <w:tcBorders>
              <w:top w:val="nil"/>
              <w:left w:val="nil"/>
              <w:bottom w:val="nil"/>
              <w:right w:val="nil"/>
            </w:tcBorders>
            <w:shd w:val="clear" w:color="auto" w:fill="auto"/>
            <w:vAlign w:val="center"/>
            <w:hideMark/>
          </w:tcPr>
          <w:p w14:paraId="2F4D834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15</w:t>
            </w:r>
          </w:p>
        </w:tc>
        <w:tc>
          <w:tcPr>
            <w:tcW w:w="0" w:type="auto"/>
            <w:tcBorders>
              <w:top w:val="nil"/>
              <w:left w:val="nil"/>
              <w:bottom w:val="nil"/>
              <w:right w:val="nil"/>
            </w:tcBorders>
            <w:shd w:val="clear" w:color="auto" w:fill="auto"/>
            <w:vAlign w:val="center"/>
            <w:hideMark/>
          </w:tcPr>
          <w:p w14:paraId="4BB1219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16</w:t>
            </w:r>
          </w:p>
        </w:tc>
      </w:tr>
      <w:tr w:rsidR="00FA1D32" w:rsidRPr="00FA1D32" w14:paraId="3AC5D277" w14:textId="77777777" w:rsidTr="00FA1D32">
        <w:trPr>
          <w:trHeight w:val="406"/>
        </w:trPr>
        <w:tc>
          <w:tcPr>
            <w:tcW w:w="0" w:type="auto"/>
            <w:tcBorders>
              <w:top w:val="nil"/>
              <w:left w:val="nil"/>
              <w:bottom w:val="nil"/>
              <w:right w:val="nil"/>
            </w:tcBorders>
            <w:shd w:val="clear" w:color="auto" w:fill="auto"/>
            <w:hideMark/>
          </w:tcPr>
          <w:p w14:paraId="687A84C1"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w:t>
            </w:r>
          </w:p>
        </w:tc>
        <w:tc>
          <w:tcPr>
            <w:tcW w:w="0" w:type="auto"/>
            <w:tcBorders>
              <w:top w:val="nil"/>
              <w:left w:val="nil"/>
              <w:bottom w:val="nil"/>
              <w:right w:val="nil"/>
            </w:tcBorders>
            <w:shd w:val="clear" w:color="auto" w:fill="auto"/>
            <w:hideMark/>
          </w:tcPr>
          <w:p w14:paraId="3F43E0FE"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BMI z-score</w:t>
            </w:r>
          </w:p>
        </w:tc>
        <w:tc>
          <w:tcPr>
            <w:tcW w:w="0" w:type="auto"/>
            <w:tcBorders>
              <w:top w:val="nil"/>
              <w:left w:val="nil"/>
              <w:bottom w:val="nil"/>
              <w:right w:val="nil"/>
            </w:tcBorders>
            <w:shd w:val="clear" w:color="auto" w:fill="auto"/>
            <w:noWrap/>
            <w:hideMark/>
          </w:tcPr>
          <w:p w14:paraId="2A1B33E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0A4327C"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631B70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C469A3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B97560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7CBEB6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513F79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A0D1AE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3CE676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062104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D16FAD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5A1C06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96009E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4681FB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9953F3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DA7005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5CE826F3" w14:textId="77777777" w:rsidTr="00FA1D32">
        <w:trPr>
          <w:trHeight w:val="406"/>
        </w:trPr>
        <w:tc>
          <w:tcPr>
            <w:tcW w:w="0" w:type="auto"/>
            <w:tcBorders>
              <w:top w:val="nil"/>
              <w:left w:val="nil"/>
              <w:bottom w:val="nil"/>
              <w:right w:val="nil"/>
            </w:tcBorders>
            <w:shd w:val="clear" w:color="auto" w:fill="auto"/>
            <w:hideMark/>
          </w:tcPr>
          <w:p w14:paraId="5228019C"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2</w:t>
            </w:r>
          </w:p>
        </w:tc>
        <w:tc>
          <w:tcPr>
            <w:tcW w:w="0" w:type="auto"/>
            <w:tcBorders>
              <w:top w:val="nil"/>
              <w:left w:val="nil"/>
              <w:bottom w:val="nil"/>
              <w:right w:val="nil"/>
            </w:tcBorders>
            <w:shd w:val="clear" w:color="auto" w:fill="auto"/>
            <w:hideMark/>
          </w:tcPr>
          <w:p w14:paraId="63D2AA77"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Sleep midpoint</w:t>
            </w:r>
          </w:p>
        </w:tc>
        <w:tc>
          <w:tcPr>
            <w:tcW w:w="0" w:type="auto"/>
            <w:tcBorders>
              <w:top w:val="nil"/>
              <w:left w:val="nil"/>
              <w:bottom w:val="nil"/>
              <w:right w:val="nil"/>
            </w:tcBorders>
            <w:shd w:val="clear" w:color="auto" w:fill="auto"/>
            <w:noWrap/>
            <w:hideMark/>
          </w:tcPr>
          <w:p w14:paraId="23E28D8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hideMark/>
          </w:tcPr>
          <w:p w14:paraId="455CE01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70CCC7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10C8E0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9B08C9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50F2B1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1F5EDB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2ACB0A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6022BEC"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C5BBF2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6BFF68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D628DC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8E7317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8607D7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8BA07A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3C4B888"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5D01351C" w14:textId="77777777" w:rsidTr="00FA1D32">
        <w:trPr>
          <w:trHeight w:val="406"/>
        </w:trPr>
        <w:tc>
          <w:tcPr>
            <w:tcW w:w="0" w:type="auto"/>
            <w:tcBorders>
              <w:top w:val="nil"/>
              <w:left w:val="nil"/>
              <w:bottom w:val="nil"/>
              <w:right w:val="nil"/>
            </w:tcBorders>
            <w:shd w:val="clear" w:color="auto" w:fill="auto"/>
            <w:hideMark/>
          </w:tcPr>
          <w:p w14:paraId="512B278C"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3</w:t>
            </w:r>
          </w:p>
        </w:tc>
        <w:tc>
          <w:tcPr>
            <w:tcW w:w="0" w:type="auto"/>
            <w:tcBorders>
              <w:top w:val="nil"/>
              <w:left w:val="nil"/>
              <w:bottom w:val="nil"/>
              <w:right w:val="nil"/>
            </w:tcBorders>
            <w:shd w:val="clear" w:color="auto" w:fill="auto"/>
            <w:hideMark/>
          </w:tcPr>
          <w:p w14:paraId="7F98F594"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Sleep onset</w:t>
            </w:r>
          </w:p>
        </w:tc>
        <w:tc>
          <w:tcPr>
            <w:tcW w:w="0" w:type="auto"/>
            <w:tcBorders>
              <w:top w:val="nil"/>
              <w:left w:val="nil"/>
              <w:bottom w:val="nil"/>
              <w:right w:val="nil"/>
            </w:tcBorders>
            <w:shd w:val="clear" w:color="auto" w:fill="auto"/>
            <w:noWrap/>
            <w:hideMark/>
          </w:tcPr>
          <w:p w14:paraId="2A12392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.007</w:t>
            </w:r>
          </w:p>
        </w:tc>
        <w:tc>
          <w:tcPr>
            <w:tcW w:w="0" w:type="auto"/>
            <w:tcBorders>
              <w:top w:val="nil"/>
              <w:left w:val="nil"/>
              <w:bottom w:val="nil"/>
              <w:right w:val="nil"/>
            </w:tcBorders>
            <w:shd w:val="clear" w:color="auto" w:fill="auto"/>
            <w:noWrap/>
            <w:hideMark/>
          </w:tcPr>
          <w:p w14:paraId="1827A04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.709</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33BA698"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272EBE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DD1298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C33F33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007767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9580D5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203B9B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3F85A8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9B4C31C"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6ADBE2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2647B6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3DE7F0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9BBDEE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763069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1DB4D804" w14:textId="77777777" w:rsidTr="00FA1D32">
        <w:trPr>
          <w:trHeight w:val="406"/>
        </w:trPr>
        <w:tc>
          <w:tcPr>
            <w:tcW w:w="0" w:type="auto"/>
            <w:tcBorders>
              <w:top w:val="nil"/>
              <w:left w:val="nil"/>
              <w:bottom w:val="nil"/>
              <w:right w:val="nil"/>
            </w:tcBorders>
            <w:shd w:val="clear" w:color="auto" w:fill="auto"/>
            <w:hideMark/>
          </w:tcPr>
          <w:p w14:paraId="125F53FB"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4</w:t>
            </w:r>
          </w:p>
        </w:tc>
        <w:tc>
          <w:tcPr>
            <w:tcW w:w="0" w:type="auto"/>
            <w:tcBorders>
              <w:top w:val="nil"/>
              <w:left w:val="nil"/>
              <w:bottom w:val="nil"/>
              <w:right w:val="nil"/>
            </w:tcBorders>
            <w:shd w:val="clear" w:color="auto" w:fill="auto"/>
            <w:hideMark/>
          </w:tcPr>
          <w:p w14:paraId="6E2591BB"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Sleep offset</w:t>
            </w:r>
          </w:p>
        </w:tc>
        <w:tc>
          <w:tcPr>
            <w:tcW w:w="0" w:type="auto"/>
            <w:tcBorders>
              <w:top w:val="nil"/>
              <w:left w:val="nil"/>
              <w:bottom w:val="nil"/>
              <w:right w:val="nil"/>
            </w:tcBorders>
            <w:shd w:val="clear" w:color="auto" w:fill="auto"/>
            <w:noWrap/>
            <w:hideMark/>
          </w:tcPr>
          <w:p w14:paraId="3254B31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hideMark/>
          </w:tcPr>
          <w:p w14:paraId="7666378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.665</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A6CA07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.504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454C31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2CCCBE8"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5B73D8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1BF368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F9B165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BB559E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747D43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9A4B98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F6DC2B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0D39E1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164369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C8E0F3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0EAE08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09C0FF20" w14:textId="77777777" w:rsidTr="00FA1D32">
        <w:trPr>
          <w:trHeight w:val="406"/>
        </w:trPr>
        <w:tc>
          <w:tcPr>
            <w:tcW w:w="0" w:type="auto"/>
            <w:tcBorders>
              <w:top w:val="nil"/>
              <w:left w:val="nil"/>
              <w:bottom w:val="nil"/>
              <w:right w:val="nil"/>
            </w:tcBorders>
            <w:shd w:val="clear" w:color="auto" w:fill="auto"/>
            <w:hideMark/>
          </w:tcPr>
          <w:p w14:paraId="3DCFC8AD"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5</w:t>
            </w:r>
          </w:p>
        </w:tc>
        <w:tc>
          <w:tcPr>
            <w:tcW w:w="0" w:type="auto"/>
            <w:tcBorders>
              <w:top w:val="nil"/>
              <w:left w:val="nil"/>
              <w:bottom w:val="nil"/>
              <w:right w:val="nil"/>
            </w:tcBorders>
            <w:shd w:val="clear" w:color="auto" w:fill="auto"/>
            <w:hideMark/>
          </w:tcPr>
          <w:p w14:paraId="675269AA"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Sleep duration</w:t>
            </w:r>
          </w:p>
        </w:tc>
        <w:tc>
          <w:tcPr>
            <w:tcW w:w="0" w:type="auto"/>
            <w:tcBorders>
              <w:top w:val="nil"/>
              <w:left w:val="nil"/>
              <w:bottom w:val="nil"/>
              <w:right w:val="nil"/>
            </w:tcBorders>
            <w:shd w:val="clear" w:color="auto" w:fill="auto"/>
            <w:noWrap/>
            <w:hideMark/>
          </w:tcPr>
          <w:p w14:paraId="5FAC904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-.088</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A27AE6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.077</w:t>
            </w:r>
          </w:p>
        </w:tc>
        <w:tc>
          <w:tcPr>
            <w:tcW w:w="0" w:type="auto"/>
            <w:tcBorders>
              <w:top w:val="nil"/>
              <w:left w:val="nil"/>
              <w:bottom w:val="nil"/>
              <w:right w:val="nil"/>
            </w:tcBorders>
            <w:shd w:val="clear" w:color="auto" w:fill="auto"/>
            <w:noWrap/>
            <w:hideMark/>
          </w:tcPr>
          <w:p w14:paraId="5F59E77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-.233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7111EB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.432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6D50B1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616F6F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A0DA033"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7C7940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E869FAA"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DA835C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9238787"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3133263"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280F2D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7F09A5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45CCD1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735105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68A1B55A" w14:textId="77777777" w:rsidTr="00FA1D32">
        <w:trPr>
          <w:trHeight w:val="406"/>
        </w:trPr>
        <w:tc>
          <w:tcPr>
            <w:tcW w:w="0" w:type="auto"/>
            <w:tcBorders>
              <w:top w:val="nil"/>
              <w:left w:val="nil"/>
              <w:bottom w:val="nil"/>
              <w:right w:val="nil"/>
            </w:tcBorders>
            <w:shd w:val="clear" w:color="auto" w:fill="auto"/>
            <w:hideMark/>
          </w:tcPr>
          <w:p w14:paraId="4C082B77"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6</w:t>
            </w:r>
          </w:p>
        </w:tc>
        <w:tc>
          <w:tcPr>
            <w:tcW w:w="0" w:type="auto"/>
            <w:tcBorders>
              <w:top w:val="nil"/>
              <w:left w:val="nil"/>
              <w:bottom w:val="nil"/>
              <w:right w:val="nil"/>
            </w:tcBorders>
            <w:shd w:val="clear" w:color="auto" w:fill="auto"/>
            <w:hideMark/>
          </w:tcPr>
          <w:p w14:paraId="707860F3"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Total sleep duration</w:t>
            </w:r>
          </w:p>
        </w:tc>
        <w:tc>
          <w:tcPr>
            <w:tcW w:w="0" w:type="auto"/>
            <w:tcBorders>
              <w:top w:val="nil"/>
              <w:left w:val="nil"/>
              <w:bottom w:val="nil"/>
              <w:right w:val="nil"/>
            </w:tcBorders>
            <w:shd w:val="clear" w:color="auto" w:fill="auto"/>
            <w:noWrap/>
            <w:hideMark/>
          </w:tcPr>
          <w:p w14:paraId="552C399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-.026</w:t>
            </w:r>
          </w:p>
        </w:tc>
        <w:tc>
          <w:tcPr>
            <w:tcW w:w="0" w:type="auto"/>
            <w:tcBorders>
              <w:top w:val="nil"/>
              <w:left w:val="nil"/>
              <w:bottom w:val="nil"/>
              <w:right w:val="nil"/>
            </w:tcBorders>
            <w:shd w:val="clear" w:color="auto" w:fill="auto"/>
            <w:noWrap/>
            <w:hideMark/>
          </w:tcPr>
          <w:p w14:paraId="1CAB5F7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.028</w:t>
            </w:r>
          </w:p>
        </w:tc>
        <w:tc>
          <w:tcPr>
            <w:tcW w:w="0" w:type="auto"/>
            <w:tcBorders>
              <w:top w:val="nil"/>
              <w:left w:val="nil"/>
              <w:bottom w:val="nil"/>
              <w:right w:val="nil"/>
            </w:tcBorders>
            <w:shd w:val="clear" w:color="auto" w:fill="auto"/>
            <w:noWrap/>
            <w:hideMark/>
          </w:tcPr>
          <w:p w14:paraId="7579C50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-.348</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B894A6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.516</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CF7502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.548</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6CB4EC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09AC56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C93931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47E229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6019083"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511B80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3CD8E2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FD25AA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3EBE01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B012AD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6D4B14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1F9FDFCB" w14:textId="77777777" w:rsidTr="00FA1D32">
        <w:trPr>
          <w:trHeight w:val="406"/>
        </w:trPr>
        <w:tc>
          <w:tcPr>
            <w:tcW w:w="0" w:type="auto"/>
            <w:tcBorders>
              <w:top w:val="nil"/>
              <w:left w:val="nil"/>
              <w:bottom w:val="nil"/>
              <w:right w:val="nil"/>
            </w:tcBorders>
            <w:shd w:val="clear" w:color="auto" w:fill="auto"/>
            <w:hideMark/>
          </w:tcPr>
          <w:p w14:paraId="1EB71F41"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7</w:t>
            </w:r>
          </w:p>
        </w:tc>
        <w:tc>
          <w:tcPr>
            <w:tcW w:w="0" w:type="auto"/>
            <w:tcBorders>
              <w:top w:val="nil"/>
              <w:left w:val="nil"/>
              <w:bottom w:val="nil"/>
              <w:right w:val="nil"/>
            </w:tcBorders>
            <w:shd w:val="clear" w:color="auto" w:fill="auto"/>
            <w:hideMark/>
          </w:tcPr>
          <w:p w14:paraId="7236C71E"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Napping frequency</w:t>
            </w:r>
          </w:p>
        </w:tc>
        <w:tc>
          <w:tcPr>
            <w:tcW w:w="0" w:type="auto"/>
            <w:tcBorders>
              <w:top w:val="nil"/>
              <w:left w:val="nil"/>
              <w:bottom w:val="nil"/>
              <w:right w:val="nil"/>
            </w:tcBorders>
            <w:shd w:val="clear" w:color="auto" w:fill="auto"/>
            <w:noWrap/>
            <w:hideMark/>
          </w:tcPr>
          <w:p w14:paraId="3A81C72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FC2FE2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.030</w:t>
            </w:r>
          </w:p>
        </w:tc>
        <w:tc>
          <w:tcPr>
            <w:tcW w:w="0" w:type="auto"/>
            <w:tcBorders>
              <w:top w:val="nil"/>
              <w:left w:val="nil"/>
              <w:bottom w:val="nil"/>
              <w:right w:val="nil"/>
            </w:tcBorders>
            <w:shd w:val="clear" w:color="auto" w:fill="auto"/>
            <w:noWrap/>
            <w:hideMark/>
          </w:tcPr>
          <w:p w14:paraId="169D4B8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.172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B68463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-.119</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A59F48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-.274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806F5B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.120</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E0D9EC3"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B906F8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F13CCA8"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59F4CD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B534E5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5F1139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C89FD6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4CAEE9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830346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C58396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6ADB4DEB" w14:textId="77777777" w:rsidTr="00FA1D32">
        <w:trPr>
          <w:trHeight w:val="406"/>
        </w:trPr>
        <w:tc>
          <w:tcPr>
            <w:tcW w:w="0" w:type="auto"/>
            <w:tcBorders>
              <w:top w:val="nil"/>
              <w:left w:val="nil"/>
              <w:bottom w:val="nil"/>
              <w:right w:val="nil"/>
            </w:tcBorders>
            <w:shd w:val="clear" w:color="auto" w:fill="auto"/>
            <w:hideMark/>
          </w:tcPr>
          <w:p w14:paraId="53593660"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8</w:t>
            </w:r>
          </w:p>
        </w:tc>
        <w:tc>
          <w:tcPr>
            <w:tcW w:w="0" w:type="auto"/>
            <w:tcBorders>
              <w:top w:val="nil"/>
              <w:left w:val="nil"/>
              <w:bottom w:val="nil"/>
              <w:right w:val="nil"/>
            </w:tcBorders>
            <w:shd w:val="clear" w:color="auto" w:fill="auto"/>
            <w:hideMark/>
          </w:tcPr>
          <w:p w14:paraId="2087F398"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Sleep problems</w:t>
            </w:r>
          </w:p>
        </w:tc>
        <w:tc>
          <w:tcPr>
            <w:tcW w:w="0" w:type="auto"/>
            <w:tcBorders>
              <w:top w:val="nil"/>
              <w:left w:val="nil"/>
              <w:bottom w:val="nil"/>
              <w:right w:val="nil"/>
            </w:tcBorders>
            <w:shd w:val="clear" w:color="auto" w:fill="auto"/>
            <w:noWrap/>
            <w:hideMark/>
          </w:tcPr>
          <w:p w14:paraId="1A98C53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.024</w:t>
            </w:r>
          </w:p>
        </w:tc>
        <w:tc>
          <w:tcPr>
            <w:tcW w:w="0" w:type="auto"/>
            <w:tcBorders>
              <w:top w:val="nil"/>
              <w:left w:val="nil"/>
              <w:bottom w:val="nil"/>
              <w:right w:val="nil"/>
            </w:tcBorders>
            <w:shd w:val="clear" w:color="auto" w:fill="auto"/>
            <w:noWrap/>
            <w:hideMark/>
          </w:tcPr>
          <w:p w14:paraId="71D2B54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hideMark/>
          </w:tcPr>
          <w:p w14:paraId="3B807C7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hideMark/>
          </w:tcPr>
          <w:p w14:paraId="4B34CD9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-.072</w:t>
            </w:r>
          </w:p>
        </w:tc>
        <w:tc>
          <w:tcPr>
            <w:tcW w:w="0" w:type="auto"/>
            <w:tcBorders>
              <w:top w:val="nil"/>
              <w:left w:val="nil"/>
              <w:bottom w:val="nil"/>
              <w:right w:val="nil"/>
            </w:tcBorders>
            <w:shd w:val="clear" w:color="auto" w:fill="auto"/>
            <w:noWrap/>
            <w:hideMark/>
          </w:tcPr>
          <w:p w14:paraId="43C0995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-.068</w:t>
            </w:r>
          </w:p>
        </w:tc>
        <w:tc>
          <w:tcPr>
            <w:tcW w:w="0" w:type="auto"/>
            <w:tcBorders>
              <w:top w:val="nil"/>
              <w:left w:val="nil"/>
              <w:bottom w:val="nil"/>
              <w:right w:val="nil"/>
            </w:tcBorders>
            <w:shd w:val="clear" w:color="auto" w:fill="auto"/>
            <w:noWrap/>
            <w:hideMark/>
          </w:tcPr>
          <w:p w14:paraId="4EC8476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467D9E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-.038</w:t>
            </w:r>
          </w:p>
        </w:tc>
        <w:tc>
          <w:tcPr>
            <w:tcW w:w="0" w:type="auto"/>
            <w:tcBorders>
              <w:top w:val="nil"/>
              <w:left w:val="nil"/>
              <w:bottom w:val="nil"/>
              <w:right w:val="nil"/>
            </w:tcBorders>
            <w:shd w:val="clear" w:color="auto" w:fill="auto"/>
            <w:noWrap/>
            <w:hideMark/>
          </w:tcPr>
          <w:p w14:paraId="4F1EBE6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97AF5F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D3A02C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58A7407"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B91E63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738C1B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76D44A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5EEAD9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085DF7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38954866" w14:textId="77777777" w:rsidTr="00FA1D32">
        <w:trPr>
          <w:trHeight w:val="406"/>
        </w:trPr>
        <w:tc>
          <w:tcPr>
            <w:tcW w:w="0" w:type="auto"/>
            <w:gridSpan w:val="2"/>
            <w:tcBorders>
              <w:top w:val="nil"/>
              <w:left w:val="nil"/>
              <w:bottom w:val="nil"/>
              <w:right w:val="nil"/>
            </w:tcBorders>
            <w:shd w:val="clear" w:color="auto" w:fill="BFBFBF" w:themeFill="background1" w:themeFillShade="BF"/>
            <w:noWrap/>
            <w:hideMark/>
          </w:tcPr>
          <w:p w14:paraId="7A492136" w14:textId="77777777" w:rsidR="00FA1D32" w:rsidRPr="00FA1D32" w:rsidRDefault="00FA1D32" w:rsidP="00AF0243">
            <w:pPr>
              <w:spacing w:after="0" w:line="240" w:lineRule="auto"/>
              <w:rPr>
                <w:rFonts w:ascii="Times New Roman" w:eastAsia="Times New Roman" w:hAnsi="Times New Roman" w:cs="Times New Roman"/>
                <w:i/>
                <w:iCs/>
                <w:color w:val="000000"/>
                <w:sz w:val="20"/>
                <w:szCs w:val="20"/>
              </w:rPr>
            </w:pPr>
            <w:r w:rsidRPr="00FA1D32">
              <w:rPr>
                <w:rFonts w:ascii="Times New Roman" w:eastAsia="Times New Roman" w:hAnsi="Times New Roman" w:cs="Times New Roman"/>
                <w:i/>
                <w:iCs/>
                <w:color w:val="000000"/>
                <w:sz w:val="20"/>
                <w:szCs w:val="20"/>
              </w:rPr>
              <w:t>Child Factors</w:t>
            </w:r>
          </w:p>
        </w:tc>
        <w:tc>
          <w:tcPr>
            <w:tcW w:w="0" w:type="auto"/>
            <w:tcBorders>
              <w:top w:val="nil"/>
              <w:left w:val="nil"/>
              <w:bottom w:val="nil"/>
              <w:right w:val="nil"/>
            </w:tcBorders>
            <w:shd w:val="clear" w:color="auto" w:fill="BFBFBF" w:themeFill="background1" w:themeFillShade="BF"/>
            <w:noWrap/>
            <w:hideMark/>
          </w:tcPr>
          <w:p w14:paraId="628C0396" w14:textId="4526E664"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0726BC8" w14:textId="00616765"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09DACC7" w14:textId="33C831BC"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2BFA0EF5" w14:textId="2228BAF0"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31C9D7A" w14:textId="0F984F8C"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6BD22E4E" w14:textId="613076D6"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9475022" w14:textId="1B4BECCD"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FDA1479" w14:textId="4AC82E04"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2C5043FE" w14:textId="7C9A3C78"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E4D3F8B" w14:textId="440ED2D0"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48B69ED" w14:textId="07BA3BC6"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36B65F1" w14:textId="0E93D5FA"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A3294E9" w14:textId="58849064"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518777A0" w14:textId="70A42B7C"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55050BD1" w14:textId="6525281C"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DA330D6" w14:textId="5D80A1F2"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61561C78" w14:textId="77777777" w:rsidTr="00FA1D32">
        <w:trPr>
          <w:trHeight w:val="406"/>
        </w:trPr>
        <w:tc>
          <w:tcPr>
            <w:tcW w:w="0" w:type="auto"/>
            <w:tcBorders>
              <w:top w:val="nil"/>
              <w:left w:val="nil"/>
              <w:bottom w:val="nil"/>
              <w:right w:val="nil"/>
            </w:tcBorders>
            <w:shd w:val="clear" w:color="auto" w:fill="auto"/>
            <w:hideMark/>
          </w:tcPr>
          <w:p w14:paraId="520755E8"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9</w:t>
            </w:r>
          </w:p>
        </w:tc>
        <w:tc>
          <w:tcPr>
            <w:tcW w:w="0" w:type="auto"/>
            <w:tcBorders>
              <w:top w:val="nil"/>
              <w:left w:val="nil"/>
              <w:bottom w:val="nil"/>
              <w:right w:val="nil"/>
            </w:tcBorders>
            <w:shd w:val="clear" w:color="auto" w:fill="auto"/>
            <w:hideMark/>
          </w:tcPr>
          <w:p w14:paraId="7E7791D9"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Inflexible temperament</w:t>
            </w:r>
          </w:p>
        </w:tc>
        <w:tc>
          <w:tcPr>
            <w:tcW w:w="0" w:type="auto"/>
            <w:tcBorders>
              <w:top w:val="nil"/>
              <w:left w:val="nil"/>
              <w:bottom w:val="nil"/>
              <w:right w:val="nil"/>
            </w:tcBorders>
            <w:shd w:val="clear" w:color="auto" w:fill="auto"/>
            <w:noWrap/>
            <w:hideMark/>
          </w:tcPr>
          <w:p w14:paraId="4C23399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-.076</w:t>
            </w:r>
          </w:p>
        </w:tc>
        <w:tc>
          <w:tcPr>
            <w:tcW w:w="0" w:type="auto"/>
            <w:tcBorders>
              <w:top w:val="nil"/>
              <w:left w:val="nil"/>
              <w:bottom w:val="nil"/>
              <w:right w:val="nil"/>
            </w:tcBorders>
            <w:shd w:val="clear" w:color="auto" w:fill="auto"/>
            <w:noWrap/>
            <w:hideMark/>
          </w:tcPr>
          <w:p w14:paraId="7E65A7E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-.058</w:t>
            </w:r>
          </w:p>
        </w:tc>
        <w:tc>
          <w:tcPr>
            <w:tcW w:w="0" w:type="auto"/>
            <w:tcBorders>
              <w:top w:val="nil"/>
              <w:left w:val="nil"/>
              <w:bottom w:val="nil"/>
              <w:right w:val="nil"/>
            </w:tcBorders>
            <w:shd w:val="clear" w:color="auto" w:fill="auto"/>
            <w:noWrap/>
            <w:hideMark/>
          </w:tcPr>
          <w:p w14:paraId="1CE641E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-.072</w:t>
            </w:r>
          </w:p>
        </w:tc>
        <w:tc>
          <w:tcPr>
            <w:tcW w:w="0" w:type="auto"/>
            <w:tcBorders>
              <w:top w:val="nil"/>
              <w:left w:val="nil"/>
              <w:bottom w:val="nil"/>
              <w:right w:val="nil"/>
            </w:tcBorders>
            <w:shd w:val="clear" w:color="auto" w:fill="auto"/>
            <w:noWrap/>
            <w:hideMark/>
          </w:tcPr>
          <w:p w14:paraId="487AE24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hideMark/>
          </w:tcPr>
          <w:p w14:paraId="2D46BF5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.031</w:t>
            </w:r>
          </w:p>
        </w:tc>
        <w:tc>
          <w:tcPr>
            <w:tcW w:w="0" w:type="auto"/>
            <w:tcBorders>
              <w:top w:val="nil"/>
              <w:left w:val="nil"/>
              <w:bottom w:val="nil"/>
              <w:right w:val="nil"/>
            </w:tcBorders>
            <w:shd w:val="clear" w:color="auto" w:fill="auto"/>
            <w:noWrap/>
            <w:hideMark/>
          </w:tcPr>
          <w:p w14:paraId="0E2648E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6DC70AB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-.049</w:t>
            </w:r>
          </w:p>
        </w:tc>
        <w:tc>
          <w:tcPr>
            <w:tcW w:w="0" w:type="auto"/>
            <w:tcBorders>
              <w:top w:val="nil"/>
              <w:left w:val="nil"/>
              <w:bottom w:val="nil"/>
              <w:right w:val="nil"/>
            </w:tcBorders>
            <w:shd w:val="clear" w:color="auto" w:fill="auto"/>
            <w:noWrap/>
            <w:hideMark/>
          </w:tcPr>
          <w:p w14:paraId="07F3486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B2C7DB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4E0A6F6"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971E30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11FCEE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C512658"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038E14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12621A7"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EE5CF7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1280BA29" w14:textId="77777777" w:rsidTr="00FA1D32">
        <w:trPr>
          <w:trHeight w:val="406"/>
        </w:trPr>
        <w:tc>
          <w:tcPr>
            <w:tcW w:w="0" w:type="auto"/>
            <w:tcBorders>
              <w:top w:val="nil"/>
              <w:left w:val="nil"/>
              <w:bottom w:val="nil"/>
              <w:right w:val="nil"/>
            </w:tcBorders>
            <w:shd w:val="clear" w:color="auto" w:fill="auto"/>
            <w:hideMark/>
          </w:tcPr>
          <w:p w14:paraId="3F8EFF8F"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10</w:t>
            </w:r>
          </w:p>
        </w:tc>
        <w:tc>
          <w:tcPr>
            <w:tcW w:w="0" w:type="auto"/>
            <w:tcBorders>
              <w:top w:val="nil"/>
              <w:left w:val="nil"/>
              <w:bottom w:val="nil"/>
              <w:right w:val="nil"/>
            </w:tcBorders>
            <w:shd w:val="clear" w:color="auto" w:fill="auto"/>
            <w:hideMark/>
          </w:tcPr>
          <w:p w14:paraId="6BEEF43A"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Discretionary food intake</w:t>
            </w:r>
          </w:p>
        </w:tc>
        <w:tc>
          <w:tcPr>
            <w:tcW w:w="0" w:type="auto"/>
            <w:tcBorders>
              <w:top w:val="nil"/>
              <w:left w:val="nil"/>
              <w:bottom w:val="nil"/>
              <w:right w:val="nil"/>
            </w:tcBorders>
            <w:shd w:val="clear" w:color="auto" w:fill="auto"/>
            <w:noWrap/>
            <w:hideMark/>
          </w:tcPr>
          <w:p w14:paraId="491C48C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hideMark/>
          </w:tcPr>
          <w:p w14:paraId="5D2025B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hideMark/>
          </w:tcPr>
          <w:p w14:paraId="35531B1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.028</w:t>
            </w:r>
          </w:p>
        </w:tc>
        <w:tc>
          <w:tcPr>
            <w:tcW w:w="0" w:type="auto"/>
            <w:tcBorders>
              <w:top w:val="nil"/>
              <w:left w:val="nil"/>
              <w:bottom w:val="nil"/>
              <w:right w:val="nil"/>
            </w:tcBorders>
            <w:shd w:val="clear" w:color="auto" w:fill="auto"/>
            <w:noWrap/>
            <w:hideMark/>
          </w:tcPr>
          <w:p w14:paraId="5043441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-.073</w:t>
            </w:r>
          </w:p>
        </w:tc>
        <w:tc>
          <w:tcPr>
            <w:tcW w:w="0" w:type="auto"/>
            <w:tcBorders>
              <w:top w:val="nil"/>
              <w:left w:val="nil"/>
              <w:bottom w:val="nil"/>
              <w:right w:val="nil"/>
            </w:tcBorders>
            <w:shd w:val="clear" w:color="auto" w:fill="auto"/>
            <w:noWrap/>
            <w:hideMark/>
          </w:tcPr>
          <w:p w14:paraId="3F98983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C14A96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FB4E24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.028</w:t>
            </w:r>
          </w:p>
        </w:tc>
        <w:tc>
          <w:tcPr>
            <w:tcW w:w="0" w:type="auto"/>
            <w:tcBorders>
              <w:top w:val="nil"/>
              <w:left w:val="nil"/>
              <w:bottom w:val="nil"/>
              <w:right w:val="nil"/>
            </w:tcBorders>
            <w:shd w:val="clear" w:color="auto" w:fill="auto"/>
            <w:noWrap/>
            <w:hideMark/>
          </w:tcPr>
          <w:p w14:paraId="7959F7FD"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-.022</w:t>
            </w:r>
          </w:p>
        </w:tc>
        <w:tc>
          <w:tcPr>
            <w:tcW w:w="0" w:type="auto"/>
            <w:tcBorders>
              <w:top w:val="nil"/>
              <w:left w:val="nil"/>
              <w:bottom w:val="nil"/>
              <w:right w:val="nil"/>
            </w:tcBorders>
            <w:shd w:val="clear" w:color="auto" w:fill="auto"/>
            <w:noWrap/>
            <w:hideMark/>
          </w:tcPr>
          <w:p w14:paraId="0B8B8D3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-.067</w:t>
            </w:r>
          </w:p>
        </w:tc>
        <w:tc>
          <w:tcPr>
            <w:tcW w:w="0" w:type="auto"/>
            <w:tcBorders>
              <w:top w:val="nil"/>
              <w:left w:val="nil"/>
              <w:bottom w:val="nil"/>
              <w:right w:val="nil"/>
            </w:tcBorders>
            <w:shd w:val="clear" w:color="auto" w:fill="auto"/>
            <w:noWrap/>
            <w:hideMark/>
          </w:tcPr>
          <w:p w14:paraId="03B52477"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744A685"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FB52C7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647867A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A2DBDB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7D346C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F50315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74C62591" w14:textId="77777777" w:rsidTr="00FA1D32">
        <w:trPr>
          <w:trHeight w:val="406"/>
        </w:trPr>
        <w:tc>
          <w:tcPr>
            <w:tcW w:w="0" w:type="auto"/>
            <w:tcBorders>
              <w:top w:val="nil"/>
              <w:left w:val="nil"/>
              <w:bottom w:val="nil"/>
              <w:right w:val="nil"/>
            </w:tcBorders>
            <w:shd w:val="clear" w:color="auto" w:fill="auto"/>
            <w:hideMark/>
          </w:tcPr>
          <w:p w14:paraId="6F72602D"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11</w:t>
            </w:r>
          </w:p>
        </w:tc>
        <w:tc>
          <w:tcPr>
            <w:tcW w:w="0" w:type="auto"/>
            <w:tcBorders>
              <w:top w:val="nil"/>
              <w:left w:val="nil"/>
              <w:bottom w:val="nil"/>
              <w:right w:val="nil"/>
            </w:tcBorders>
            <w:shd w:val="clear" w:color="auto" w:fill="auto"/>
            <w:hideMark/>
          </w:tcPr>
          <w:p w14:paraId="11E0A1C6"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Frequency of TV watching</w:t>
            </w:r>
          </w:p>
        </w:tc>
        <w:tc>
          <w:tcPr>
            <w:tcW w:w="0" w:type="auto"/>
            <w:tcBorders>
              <w:top w:val="nil"/>
              <w:left w:val="nil"/>
              <w:bottom w:val="nil"/>
              <w:right w:val="nil"/>
            </w:tcBorders>
            <w:shd w:val="clear" w:color="auto" w:fill="auto"/>
            <w:noWrap/>
            <w:hideMark/>
          </w:tcPr>
          <w:p w14:paraId="71AAF35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-.047</w:t>
            </w:r>
          </w:p>
        </w:tc>
        <w:tc>
          <w:tcPr>
            <w:tcW w:w="0" w:type="auto"/>
            <w:tcBorders>
              <w:top w:val="nil"/>
              <w:left w:val="nil"/>
              <w:bottom w:val="nil"/>
              <w:right w:val="nil"/>
            </w:tcBorders>
            <w:shd w:val="clear" w:color="auto" w:fill="auto"/>
            <w:noWrap/>
            <w:hideMark/>
          </w:tcPr>
          <w:p w14:paraId="4645EBE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.102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376F51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.134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5A4A7A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.013</w:t>
            </w:r>
          </w:p>
        </w:tc>
        <w:tc>
          <w:tcPr>
            <w:tcW w:w="0" w:type="auto"/>
            <w:tcBorders>
              <w:top w:val="nil"/>
              <w:left w:val="nil"/>
              <w:bottom w:val="nil"/>
              <w:right w:val="nil"/>
            </w:tcBorders>
            <w:shd w:val="clear" w:color="auto" w:fill="auto"/>
            <w:noWrap/>
            <w:hideMark/>
          </w:tcPr>
          <w:p w14:paraId="18C1868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-.117</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3525AA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-.071</w:t>
            </w:r>
          </w:p>
        </w:tc>
        <w:tc>
          <w:tcPr>
            <w:tcW w:w="0" w:type="auto"/>
            <w:tcBorders>
              <w:top w:val="nil"/>
              <w:left w:val="nil"/>
              <w:bottom w:val="nil"/>
              <w:right w:val="nil"/>
            </w:tcBorders>
            <w:shd w:val="clear" w:color="auto" w:fill="auto"/>
            <w:noWrap/>
            <w:hideMark/>
          </w:tcPr>
          <w:p w14:paraId="196CBDA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.110</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BB50C6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hideMark/>
          </w:tcPr>
          <w:p w14:paraId="6BA9CFF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-.074</w:t>
            </w:r>
          </w:p>
        </w:tc>
        <w:tc>
          <w:tcPr>
            <w:tcW w:w="0" w:type="auto"/>
            <w:tcBorders>
              <w:top w:val="nil"/>
              <w:left w:val="nil"/>
              <w:bottom w:val="nil"/>
              <w:right w:val="nil"/>
            </w:tcBorders>
            <w:shd w:val="clear" w:color="auto" w:fill="auto"/>
            <w:noWrap/>
            <w:hideMark/>
          </w:tcPr>
          <w:p w14:paraId="6C9C1D0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.139</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C11AD5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D32E34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446E9D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F86F53D"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77B0E49"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6DFDA4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388E6E52" w14:textId="77777777" w:rsidTr="00FA1D32">
        <w:trPr>
          <w:trHeight w:val="406"/>
        </w:trPr>
        <w:tc>
          <w:tcPr>
            <w:tcW w:w="0" w:type="auto"/>
            <w:tcBorders>
              <w:top w:val="nil"/>
              <w:left w:val="nil"/>
              <w:bottom w:val="nil"/>
              <w:right w:val="nil"/>
            </w:tcBorders>
            <w:shd w:val="clear" w:color="auto" w:fill="auto"/>
            <w:hideMark/>
          </w:tcPr>
          <w:p w14:paraId="709C1FF6"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12</w:t>
            </w:r>
          </w:p>
        </w:tc>
        <w:tc>
          <w:tcPr>
            <w:tcW w:w="0" w:type="auto"/>
            <w:tcBorders>
              <w:top w:val="nil"/>
              <w:left w:val="nil"/>
              <w:bottom w:val="nil"/>
              <w:right w:val="nil"/>
            </w:tcBorders>
            <w:shd w:val="clear" w:color="auto" w:fill="auto"/>
            <w:hideMark/>
          </w:tcPr>
          <w:p w14:paraId="30831CF9"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Frequency of physical activity</w:t>
            </w:r>
          </w:p>
        </w:tc>
        <w:tc>
          <w:tcPr>
            <w:tcW w:w="0" w:type="auto"/>
            <w:tcBorders>
              <w:top w:val="nil"/>
              <w:left w:val="nil"/>
              <w:bottom w:val="nil"/>
              <w:right w:val="nil"/>
            </w:tcBorders>
            <w:shd w:val="clear" w:color="auto" w:fill="auto"/>
            <w:noWrap/>
            <w:hideMark/>
          </w:tcPr>
          <w:p w14:paraId="30FB58F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-.053</w:t>
            </w:r>
          </w:p>
        </w:tc>
        <w:tc>
          <w:tcPr>
            <w:tcW w:w="0" w:type="auto"/>
            <w:tcBorders>
              <w:top w:val="nil"/>
              <w:left w:val="nil"/>
              <w:bottom w:val="nil"/>
              <w:right w:val="nil"/>
            </w:tcBorders>
            <w:shd w:val="clear" w:color="auto" w:fill="auto"/>
            <w:noWrap/>
            <w:hideMark/>
          </w:tcPr>
          <w:p w14:paraId="3591EEA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-.145</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A7C4E9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-.095</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DE0926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-.069</w:t>
            </w:r>
          </w:p>
        </w:tc>
        <w:tc>
          <w:tcPr>
            <w:tcW w:w="0" w:type="auto"/>
            <w:tcBorders>
              <w:top w:val="nil"/>
              <w:left w:val="nil"/>
              <w:bottom w:val="nil"/>
              <w:right w:val="nil"/>
            </w:tcBorders>
            <w:shd w:val="clear" w:color="auto" w:fill="auto"/>
            <w:noWrap/>
            <w:hideMark/>
          </w:tcPr>
          <w:p w14:paraId="3B5CA00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-.029</w:t>
            </w:r>
          </w:p>
        </w:tc>
        <w:tc>
          <w:tcPr>
            <w:tcW w:w="0" w:type="auto"/>
            <w:tcBorders>
              <w:top w:val="nil"/>
              <w:left w:val="nil"/>
              <w:bottom w:val="nil"/>
              <w:right w:val="nil"/>
            </w:tcBorders>
            <w:shd w:val="clear" w:color="auto" w:fill="auto"/>
            <w:noWrap/>
            <w:hideMark/>
          </w:tcPr>
          <w:p w14:paraId="6B7411F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.031</w:t>
            </w:r>
          </w:p>
        </w:tc>
        <w:tc>
          <w:tcPr>
            <w:tcW w:w="0" w:type="auto"/>
            <w:tcBorders>
              <w:top w:val="nil"/>
              <w:left w:val="nil"/>
              <w:bottom w:val="nil"/>
              <w:right w:val="nil"/>
            </w:tcBorders>
            <w:shd w:val="clear" w:color="auto" w:fill="auto"/>
            <w:noWrap/>
            <w:hideMark/>
          </w:tcPr>
          <w:p w14:paraId="5EE33B3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hideMark/>
          </w:tcPr>
          <w:p w14:paraId="4E6406F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hideMark/>
          </w:tcPr>
          <w:p w14:paraId="6E6B5AD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.097</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787C2C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hideMark/>
          </w:tcPr>
          <w:p w14:paraId="1E48A88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.030</w:t>
            </w:r>
          </w:p>
        </w:tc>
        <w:tc>
          <w:tcPr>
            <w:tcW w:w="0" w:type="auto"/>
            <w:tcBorders>
              <w:top w:val="nil"/>
              <w:left w:val="nil"/>
              <w:bottom w:val="nil"/>
              <w:right w:val="nil"/>
            </w:tcBorders>
            <w:shd w:val="clear" w:color="auto" w:fill="auto"/>
            <w:noWrap/>
            <w:hideMark/>
          </w:tcPr>
          <w:p w14:paraId="647556F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497515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C17AB1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730AF48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652FBB1"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38C27C4B" w14:textId="77777777" w:rsidTr="00FA1D32">
        <w:trPr>
          <w:trHeight w:val="406"/>
        </w:trPr>
        <w:tc>
          <w:tcPr>
            <w:tcW w:w="0" w:type="auto"/>
            <w:gridSpan w:val="2"/>
            <w:tcBorders>
              <w:top w:val="nil"/>
              <w:left w:val="nil"/>
              <w:bottom w:val="nil"/>
              <w:right w:val="nil"/>
            </w:tcBorders>
            <w:shd w:val="clear" w:color="auto" w:fill="BFBFBF" w:themeFill="background1" w:themeFillShade="BF"/>
            <w:hideMark/>
          </w:tcPr>
          <w:p w14:paraId="4B2B2265" w14:textId="77777777" w:rsidR="00FA1D32" w:rsidRPr="00FA1D32" w:rsidRDefault="00FA1D32" w:rsidP="00AF0243">
            <w:pPr>
              <w:spacing w:after="0" w:line="240" w:lineRule="auto"/>
              <w:rPr>
                <w:rFonts w:ascii="Times New Roman" w:eastAsia="Times New Roman" w:hAnsi="Times New Roman" w:cs="Times New Roman"/>
                <w:i/>
                <w:iCs/>
                <w:color w:val="000000"/>
                <w:sz w:val="20"/>
                <w:szCs w:val="20"/>
              </w:rPr>
            </w:pPr>
            <w:r w:rsidRPr="00FA1D32">
              <w:rPr>
                <w:rFonts w:ascii="Times New Roman" w:eastAsia="Times New Roman" w:hAnsi="Times New Roman" w:cs="Times New Roman"/>
                <w:i/>
                <w:iCs/>
                <w:color w:val="000000"/>
                <w:sz w:val="20"/>
                <w:szCs w:val="20"/>
              </w:rPr>
              <w:t>Family and Environment Factors</w:t>
            </w:r>
          </w:p>
        </w:tc>
        <w:tc>
          <w:tcPr>
            <w:tcW w:w="0" w:type="auto"/>
            <w:tcBorders>
              <w:top w:val="nil"/>
              <w:left w:val="nil"/>
              <w:bottom w:val="nil"/>
              <w:right w:val="nil"/>
            </w:tcBorders>
            <w:shd w:val="clear" w:color="auto" w:fill="BFBFBF" w:themeFill="background1" w:themeFillShade="BF"/>
            <w:noWrap/>
            <w:hideMark/>
          </w:tcPr>
          <w:p w14:paraId="50D35807" w14:textId="2AD1B0B5"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56E4EE7E" w14:textId="4974E9E4"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279E2B78" w14:textId="253DBD60"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9F6704F" w14:textId="4C96D4C8"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E3F7F1B" w14:textId="516DCC61"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64FC2B1D" w14:textId="7C468944"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390EDE90" w14:textId="390CE25A"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A7D0ACA" w14:textId="3E5458B5"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A139E01" w14:textId="44DBF291"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5DA17629" w14:textId="44F58436"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163EEF05" w14:textId="19DDD5CD"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07644A6B" w14:textId="6E5FC634"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2D8795CE" w14:textId="6B43A396"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458ADCBF" w14:textId="1CE7A482"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7B436E37" w14:textId="7D9EE22B"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BFBFBF" w:themeFill="background1" w:themeFillShade="BF"/>
            <w:noWrap/>
            <w:hideMark/>
          </w:tcPr>
          <w:p w14:paraId="64E82439" w14:textId="53578EBF"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62903B44" w14:textId="77777777" w:rsidTr="00FA1D32">
        <w:trPr>
          <w:trHeight w:val="406"/>
        </w:trPr>
        <w:tc>
          <w:tcPr>
            <w:tcW w:w="0" w:type="auto"/>
            <w:tcBorders>
              <w:top w:val="nil"/>
              <w:left w:val="nil"/>
              <w:bottom w:val="nil"/>
              <w:right w:val="nil"/>
            </w:tcBorders>
            <w:shd w:val="clear" w:color="auto" w:fill="auto"/>
            <w:hideMark/>
          </w:tcPr>
          <w:p w14:paraId="18271E11"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13</w:t>
            </w:r>
          </w:p>
        </w:tc>
        <w:tc>
          <w:tcPr>
            <w:tcW w:w="0" w:type="auto"/>
            <w:tcBorders>
              <w:top w:val="nil"/>
              <w:left w:val="nil"/>
              <w:bottom w:val="nil"/>
              <w:right w:val="nil"/>
            </w:tcBorders>
            <w:shd w:val="clear" w:color="auto" w:fill="auto"/>
            <w:hideMark/>
          </w:tcPr>
          <w:p w14:paraId="2FB93D55"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Years centre based care</w:t>
            </w:r>
          </w:p>
        </w:tc>
        <w:tc>
          <w:tcPr>
            <w:tcW w:w="0" w:type="auto"/>
            <w:tcBorders>
              <w:top w:val="nil"/>
              <w:left w:val="nil"/>
              <w:bottom w:val="nil"/>
              <w:right w:val="nil"/>
            </w:tcBorders>
            <w:shd w:val="clear" w:color="auto" w:fill="auto"/>
            <w:noWrap/>
            <w:hideMark/>
          </w:tcPr>
          <w:p w14:paraId="7072A07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.021</w:t>
            </w:r>
          </w:p>
        </w:tc>
        <w:tc>
          <w:tcPr>
            <w:tcW w:w="0" w:type="auto"/>
            <w:tcBorders>
              <w:top w:val="nil"/>
              <w:left w:val="nil"/>
              <w:bottom w:val="nil"/>
              <w:right w:val="nil"/>
            </w:tcBorders>
            <w:shd w:val="clear" w:color="auto" w:fill="auto"/>
            <w:noWrap/>
            <w:hideMark/>
          </w:tcPr>
          <w:p w14:paraId="78831D7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.037</w:t>
            </w:r>
          </w:p>
        </w:tc>
        <w:tc>
          <w:tcPr>
            <w:tcW w:w="0" w:type="auto"/>
            <w:tcBorders>
              <w:top w:val="nil"/>
              <w:left w:val="nil"/>
              <w:bottom w:val="nil"/>
              <w:right w:val="nil"/>
            </w:tcBorders>
            <w:shd w:val="clear" w:color="auto" w:fill="auto"/>
            <w:noWrap/>
            <w:hideMark/>
          </w:tcPr>
          <w:p w14:paraId="590D700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.062</w:t>
            </w:r>
          </w:p>
        </w:tc>
        <w:tc>
          <w:tcPr>
            <w:tcW w:w="0" w:type="auto"/>
            <w:tcBorders>
              <w:top w:val="nil"/>
              <w:left w:val="nil"/>
              <w:bottom w:val="nil"/>
              <w:right w:val="nil"/>
            </w:tcBorders>
            <w:shd w:val="clear" w:color="auto" w:fill="auto"/>
            <w:noWrap/>
            <w:hideMark/>
          </w:tcPr>
          <w:p w14:paraId="738EF59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-.044</w:t>
            </w:r>
          </w:p>
        </w:tc>
        <w:tc>
          <w:tcPr>
            <w:tcW w:w="0" w:type="auto"/>
            <w:tcBorders>
              <w:top w:val="nil"/>
              <w:left w:val="nil"/>
              <w:bottom w:val="nil"/>
              <w:right w:val="nil"/>
            </w:tcBorders>
            <w:shd w:val="clear" w:color="auto" w:fill="auto"/>
            <w:noWrap/>
            <w:hideMark/>
          </w:tcPr>
          <w:p w14:paraId="4E7054C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-.100</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672507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-.048</w:t>
            </w:r>
          </w:p>
        </w:tc>
        <w:tc>
          <w:tcPr>
            <w:tcW w:w="0" w:type="auto"/>
            <w:tcBorders>
              <w:top w:val="nil"/>
              <w:left w:val="nil"/>
              <w:bottom w:val="nil"/>
              <w:right w:val="nil"/>
            </w:tcBorders>
            <w:shd w:val="clear" w:color="auto" w:fill="auto"/>
            <w:noWrap/>
            <w:hideMark/>
          </w:tcPr>
          <w:p w14:paraId="2A85686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.110</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B021CD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-.036</w:t>
            </w:r>
          </w:p>
        </w:tc>
        <w:tc>
          <w:tcPr>
            <w:tcW w:w="0" w:type="auto"/>
            <w:tcBorders>
              <w:top w:val="nil"/>
              <w:left w:val="nil"/>
              <w:bottom w:val="nil"/>
              <w:right w:val="nil"/>
            </w:tcBorders>
            <w:shd w:val="clear" w:color="auto" w:fill="auto"/>
            <w:noWrap/>
            <w:hideMark/>
          </w:tcPr>
          <w:p w14:paraId="7B19488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-.055</w:t>
            </w:r>
          </w:p>
        </w:tc>
        <w:tc>
          <w:tcPr>
            <w:tcW w:w="0" w:type="auto"/>
            <w:tcBorders>
              <w:top w:val="nil"/>
              <w:left w:val="nil"/>
              <w:bottom w:val="nil"/>
              <w:right w:val="nil"/>
            </w:tcBorders>
            <w:shd w:val="clear" w:color="auto" w:fill="auto"/>
            <w:noWrap/>
            <w:hideMark/>
          </w:tcPr>
          <w:p w14:paraId="13FF8C5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-.030</w:t>
            </w:r>
          </w:p>
        </w:tc>
        <w:tc>
          <w:tcPr>
            <w:tcW w:w="0" w:type="auto"/>
            <w:tcBorders>
              <w:top w:val="nil"/>
              <w:left w:val="nil"/>
              <w:bottom w:val="nil"/>
              <w:right w:val="nil"/>
            </w:tcBorders>
            <w:shd w:val="clear" w:color="auto" w:fill="auto"/>
            <w:noWrap/>
            <w:hideMark/>
          </w:tcPr>
          <w:p w14:paraId="4DB82C8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hideMark/>
          </w:tcPr>
          <w:p w14:paraId="2D918DC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-.048</w:t>
            </w:r>
          </w:p>
        </w:tc>
        <w:tc>
          <w:tcPr>
            <w:tcW w:w="0" w:type="auto"/>
            <w:tcBorders>
              <w:top w:val="nil"/>
              <w:left w:val="nil"/>
              <w:bottom w:val="nil"/>
              <w:right w:val="nil"/>
            </w:tcBorders>
            <w:shd w:val="clear" w:color="auto" w:fill="auto"/>
            <w:noWrap/>
            <w:hideMark/>
          </w:tcPr>
          <w:p w14:paraId="43F9483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4D53300E"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0B676208"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18287153"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355576C1" w14:textId="77777777" w:rsidTr="00FA1D32">
        <w:trPr>
          <w:trHeight w:val="406"/>
        </w:trPr>
        <w:tc>
          <w:tcPr>
            <w:tcW w:w="0" w:type="auto"/>
            <w:tcBorders>
              <w:top w:val="nil"/>
              <w:left w:val="nil"/>
              <w:bottom w:val="nil"/>
              <w:right w:val="nil"/>
            </w:tcBorders>
            <w:shd w:val="clear" w:color="auto" w:fill="auto"/>
            <w:hideMark/>
          </w:tcPr>
          <w:p w14:paraId="523E8FCC"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14</w:t>
            </w:r>
          </w:p>
        </w:tc>
        <w:tc>
          <w:tcPr>
            <w:tcW w:w="0" w:type="auto"/>
            <w:tcBorders>
              <w:top w:val="nil"/>
              <w:left w:val="nil"/>
              <w:bottom w:val="nil"/>
              <w:right w:val="nil"/>
            </w:tcBorders>
            <w:shd w:val="clear" w:color="auto" w:fill="auto"/>
            <w:hideMark/>
          </w:tcPr>
          <w:p w14:paraId="451F54C2"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SEIFA</w:t>
            </w:r>
          </w:p>
        </w:tc>
        <w:tc>
          <w:tcPr>
            <w:tcW w:w="0" w:type="auto"/>
            <w:tcBorders>
              <w:top w:val="nil"/>
              <w:left w:val="nil"/>
              <w:bottom w:val="nil"/>
              <w:right w:val="nil"/>
            </w:tcBorders>
            <w:shd w:val="clear" w:color="auto" w:fill="auto"/>
            <w:noWrap/>
            <w:hideMark/>
          </w:tcPr>
          <w:p w14:paraId="5E03738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hideMark/>
          </w:tcPr>
          <w:p w14:paraId="45743F8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17B652C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-.087</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8922DE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-.072</w:t>
            </w:r>
          </w:p>
        </w:tc>
        <w:tc>
          <w:tcPr>
            <w:tcW w:w="0" w:type="auto"/>
            <w:tcBorders>
              <w:top w:val="nil"/>
              <w:left w:val="nil"/>
              <w:bottom w:val="nil"/>
              <w:right w:val="nil"/>
            </w:tcBorders>
            <w:shd w:val="clear" w:color="auto" w:fill="auto"/>
            <w:noWrap/>
            <w:hideMark/>
          </w:tcPr>
          <w:p w14:paraId="2AF7C4B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.033</w:t>
            </w:r>
          </w:p>
        </w:tc>
        <w:tc>
          <w:tcPr>
            <w:tcW w:w="0" w:type="auto"/>
            <w:tcBorders>
              <w:top w:val="nil"/>
              <w:left w:val="nil"/>
              <w:bottom w:val="nil"/>
              <w:right w:val="nil"/>
            </w:tcBorders>
            <w:shd w:val="clear" w:color="auto" w:fill="auto"/>
            <w:noWrap/>
            <w:hideMark/>
          </w:tcPr>
          <w:p w14:paraId="7E41A8F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hideMark/>
          </w:tcPr>
          <w:p w14:paraId="37FC16C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hideMark/>
          </w:tcPr>
          <w:p w14:paraId="5D036EB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-.038</w:t>
            </w:r>
          </w:p>
        </w:tc>
        <w:tc>
          <w:tcPr>
            <w:tcW w:w="0" w:type="auto"/>
            <w:tcBorders>
              <w:top w:val="nil"/>
              <w:left w:val="nil"/>
              <w:bottom w:val="nil"/>
              <w:right w:val="nil"/>
            </w:tcBorders>
            <w:shd w:val="clear" w:color="auto" w:fill="auto"/>
            <w:noWrap/>
            <w:hideMark/>
          </w:tcPr>
          <w:p w14:paraId="67BC58A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.038</w:t>
            </w:r>
          </w:p>
        </w:tc>
        <w:tc>
          <w:tcPr>
            <w:tcW w:w="0" w:type="auto"/>
            <w:tcBorders>
              <w:top w:val="nil"/>
              <w:left w:val="nil"/>
              <w:bottom w:val="nil"/>
              <w:right w:val="nil"/>
            </w:tcBorders>
            <w:shd w:val="clear" w:color="auto" w:fill="auto"/>
            <w:noWrap/>
            <w:hideMark/>
          </w:tcPr>
          <w:p w14:paraId="3FA29CA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-.014</w:t>
            </w:r>
          </w:p>
        </w:tc>
        <w:tc>
          <w:tcPr>
            <w:tcW w:w="0" w:type="auto"/>
            <w:tcBorders>
              <w:top w:val="nil"/>
              <w:left w:val="nil"/>
              <w:bottom w:val="nil"/>
              <w:right w:val="nil"/>
            </w:tcBorders>
            <w:shd w:val="clear" w:color="auto" w:fill="auto"/>
            <w:noWrap/>
            <w:hideMark/>
          </w:tcPr>
          <w:p w14:paraId="5C61325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17D46AB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.088</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B0E38FB"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.143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BACDADC"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3155166B"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2849E150"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6CD2750B" w14:textId="77777777" w:rsidTr="00FA1D32">
        <w:trPr>
          <w:trHeight w:val="406"/>
        </w:trPr>
        <w:tc>
          <w:tcPr>
            <w:tcW w:w="0" w:type="auto"/>
            <w:tcBorders>
              <w:top w:val="nil"/>
              <w:left w:val="nil"/>
              <w:bottom w:val="nil"/>
              <w:right w:val="nil"/>
            </w:tcBorders>
            <w:shd w:val="clear" w:color="auto" w:fill="auto"/>
            <w:hideMark/>
          </w:tcPr>
          <w:p w14:paraId="2AB9A8E6"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15</w:t>
            </w:r>
          </w:p>
        </w:tc>
        <w:tc>
          <w:tcPr>
            <w:tcW w:w="0" w:type="auto"/>
            <w:tcBorders>
              <w:top w:val="nil"/>
              <w:left w:val="nil"/>
              <w:bottom w:val="nil"/>
              <w:right w:val="nil"/>
            </w:tcBorders>
            <w:shd w:val="clear" w:color="auto" w:fill="auto"/>
            <w:hideMark/>
          </w:tcPr>
          <w:p w14:paraId="2F9150C7"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Main caregiver education</w:t>
            </w:r>
          </w:p>
        </w:tc>
        <w:tc>
          <w:tcPr>
            <w:tcW w:w="0" w:type="auto"/>
            <w:tcBorders>
              <w:top w:val="nil"/>
              <w:left w:val="nil"/>
              <w:bottom w:val="nil"/>
              <w:right w:val="nil"/>
            </w:tcBorders>
            <w:shd w:val="clear" w:color="auto" w:fill="auto"/>
            <w:noWrap/>
            <w:hideMark/>
          </w:tcPr>
          <w:p w14:paraId="74D4B83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-.082</w:t>
            </w:r>
          </w:p>
        </w:tc>
        <w:tc>
          <w:tcPr>
            <w:tcW w:w="0" w:type="auto"/>
            <w:tcBorders>
              <w:top w:val="nil"/>
              <w:left w:val="nil"/>
              <w:bottom w:val="nil"/>
              <w:right w:val="nil"/>
            </w:tcBorders>
            <w:shd w:val="clear" w:color="auto" w:fill="auto"/>
            <w:noWrap/>
            <w:hideMark/>
          </w:tcPr>
          <w:p w14:paraId="1FACBCC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-.046</w:t>
            </w:r>
          </w:p>
        </w:tc>
        <w:tc>
          <w:tcPr>
            <w:tcW w:w="0" w:type="auto"/>
            <w:tcBorders>
              <w:top w:val="nil"/>
              <w:left w:val="nil"/>
              <w:bottom w:val="nil"/>
              <w:right w:val="nil"/>
            </w:tcBorders>
            <w:shd w:val="clear" w:color="auto" w:fill="auto"/>
            <w:noWrap/>
            <w:hideMark/>
          </w:tcPr>
          <w:p w14:paraId="40D1DB4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hideMark/>
          </w:tcPr>
          <w:p w14:paraId="4DD52DB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-.020</w:t>
            </w:r>
          </w:p>
        </w:tc>
        <w:tc>
          <w:tcPr>
            <w:tcW w:w="0" w:type="auto"/>
            <w:tcBorders>
              <w:top w:val="nil"/>
              <w:left w:val="nil"/>
              <w:bottom w:val="nil"/>
              <w:right w:val="nil"/>
            </w:tcBorders>
            <w:shd w:val="clear" w:color="auto" w:fill="auto"/>
            <w:noWrap/>
            <w:hideMark/>
          </w:tcPr>
          <w:p w14:paraId="0647D54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hideMark/>
          </w:tcPr>
          <w:p w14:paraId="0CCD815A"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hideMark/>
          </w:tcPr>
          <w:p w14:paraId="42E7FF8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hideMark/>
          </w:tcPr>
          <w:p w14:paraId="5942FA3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-.060</w:t>
            </w:r>
          </w:p>
        </w:tc>
        <w:tc>
          <w:tcPr>
            <w:tcW w:w="0" w:type="auto"/>
            <w:tcBorders>
              <w:top w:val="nil"/>
              <w:left w:val="nil"/>
              <w:bottom w:val="nil"/>
              <w:right w:val="nil"/>
            </w:tcBorders>
            <w:shd w:val="clear" w:color="auto" w:fill="auto"/>
            <w:noWrap/>
            <w:hideMark/>
          </w:tcPr>
          <w:p w14:paraId="7985185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.079</w:t>
            </w:r>
          </w:p>
        </w:tc>
        <w:tc>
          <w:tcPr>
            <w:tcW w:w="0" w:type="auto"/>
            <w:tcBorders>
              <w:top w:val="nil"/>
              <w:left w:val="nil"/>
              <w:bottom w:val="nil"/>
              <w:right w:val="nil"/>
            </w:tcBorders>
            <w:shd w:val="clear" w:color="auto" w:fill="auto"/>
            <w:noWrap/>
            <w:hideMark/>
          </w:tcPr>
          <w:p w14:paraId="0202D88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23AA67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-.028</w:t>
            </w:r>
          </w:p>
        </w:tc>
        <w:tc>
          <w:tcPr>
            <w:tcW w:w="0" w:type="auto"/>
            <w:tcBorders>
              <w:top w:val="nil"/>
              <w:left w:val="nil"/>
              <w:bottom w:val="nil"/>
              <w:right w:val="nil"/>
            </w:tcBorders>
            <w:shd w:val="clear" w:color="auto" w:fill="auto"/>
            <w:noWrap/>
            <w:hideMark/>
          </w:tcPr>
          <w:p w14:paraId="5F10E5C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64B8C7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.120</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B575E4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.304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21C9CA54"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hideMark/>
          </w:tcPr>
          <w:p w14:paraId="5563B2E2"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35B031A6" w14:textId="77777777" w:rsidTr="00FA1D32">
        <w:trPr>
          <w:trHeight w:val="406"/>
        </w:trPr>
        <w:tc>
          <w:tcPr>
            <w:tcW w:w="0" w:type="auto"/>
            <w:tcBorders>
              <w:top w:val="nil"/>
              <w:left w:val="nil"/>
              <w:bottom w:val="nil"/>
              <w:right w:val="nil"/>
            </w:tcBorders>
            <w:shd w:val="clear" w:color="auto" w:fill="auto"/>
            <w:hideMark/>
          </w:tcPr>
          <w:p w14:paraId="60E12B3E"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16</w:t>
            </w:r>
          </w:p>
        </w:tc>
        <w:tc>
          <w:tcPr>
            <w:tcW w:w="0" w:type="auto"/>
            <w:tcBorders>
              <w:top w:val="nil"/>
              <w:left w:val="nil"/>
              <w:bottom w:val="nil"/>
              <w:right w:val="nil"/>
            </w:tcBorders>
            <w:shd w:val="clear" w:color="auto" w:fill="auto"/>
            <w:hideMark/>
          </w:tcPr>
          <w:p w14:paraId="3944DA4B"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Family net income</w:t>
            </w:r>
          </w:p>
        </w:tc>
        <w:tc>
          <w:tcPr>
            <w:tcW w:w="0" w:type="auto"/>
            <w:tcBorders>
              <w:top w:val="nil"/>
              <w:left w:val="nil"/>
              <w:bottom w:val="nil"/>
              <w:right w:val="nil"/>
            </w:tcBorders>
            <w:shd w:val="clear" w:color="auto" w:fill="auto"/>
            <w:noWrap/>
            <w:hideMark/>
          </w:tcPr>
          <w:p w14:paraId="217730E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hideMark/>
          </w:tcPr>
          <w:p w14:paraId="749B2C6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004927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-.091</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A73A78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-.141</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1EF177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-.022</w:t>
            </w:r>
          </w:p>
        </w:tc>
        <w:tc>
          <w:tcPr>
            <w:tcW w:w="0" w:type="auto"/>
            <w:tcBorders>
              <w:top w:val="nil"/>
              <w:left w:val="nil"/>
              <w:bottom w:val="nil"/>
              <w:right w:val="nil"/>
            </w:tcBorders>
            <w:shd w:val="clear" w:color="auto" w:fill="auto"/>
            <w:noWrap/>
            <w:hideMark/>
          </w:tcPr>
          <w:p w14:paraId="5C646974"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hideMark/>
          </w:tcPr>
          <w:p w14:paraId="132E619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hideMark/>
          </w:tcPr>
          <w:p w14:paraId="75624DD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-.048</w:t>
            </w:r>
          </w:p>
        </w:tc>
        <w:tc>
          <w:tcPr>
            <w:tcW w:w="0" w:type="auto"/>
            <w:tcBorders>
              <w:top w:val="nil"/>
              <w:left w:val="nil"/>
              <w:bottom w:val="nil"/>
              <w:right w:val="nil"/>
            </w:tcBorders>
            <w:shd w:val="clear" w:color="auto" w:fill="auto"/>
            <w:noWrap/>
            <w:hideMark/>
          </w:tcPr>
          <w:p w14:paraId="57505012"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.038</w:t>
            </w:r>
          </w:p>
        </w:tc>
        <w:tc>
          <w:tcPr>
            <w:tcW w:w="0" w:type="auto"/>
            <w:tcBorders>
              <w:top w:val="nil"/>
              <w:left w:val="nil"/>
              <w:bottom w:val="nil"/>
              <w:right w:val="nil"/>
            </w:tcBorders>
            <w:shd w:val="clear" w:color="auto" w:fill="auto"/>
            <w:noWrap/>
            <w:hideMark/>
          </w:tcPr>
          <w:p w14:paraId="3F1CBA3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hideMark/>
          </w:tcPr>
          <w:p w14:paraId="4C20137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0596928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.126</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C7FC23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.147</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C49D5C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.454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4799FBA5"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.322</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7957BB0F" w14:textId="77777777" w:rsidR="00FA1D32" w:rsidRPr="00FA1D32" w:rsidRDefault="00FA1D32" w:rsidP="00AF0243">
            <w:pPr>
              <w:spacing w:after="0" w:line="240" w:lineRule="auto"/>
              <w:jc w:val="center"/>
              <w:rPr>
                <w:rFonts w:ascii="Arial" w:eastAsia="Times New Roman" w:hAnsi="Arial" w:cs="Arial"/>
                <w:color w:val="000000"/>
                <w:sz w:val="18"/>
                <w:szCs w:val="18"/>
              </w:rPr>
            </w:pPr>
          </w:p>
        </w:tc>
      </w:tr>
      <w:tr w:rsidR="00FA1D32" w:rsidRPr="00FA1D32" w14:paraId="6797C9D5" w14:textId="77777777" w:rsidTr="00FA1D32">
        <w:trPr>
          <w:trHeight w:val="406"/>
        </w:trPr>
        <w:tc>
          <w:tcPr>
            <w:tcW w:w="0" w:type="auto"/>
            <w:tcBorders>
              <w:top w:val="nil"/>
              <w:left w:val="nil"/>
              <w:bottom w:val="nil"/>
              <w:right w:val="nil"/>
            </w:tcBorders>
            <w:shd w:val="clear" w:color="auto" w:fill="auto"/>
            <w:hideMark/>
          </w:tcPr>
          <w:p w14:paraId="436D893E"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17</w:t>
            </w:r>
          </w:p>
        </w:tc>
        <w:tc>
          <w:tcPr>
            <w:tcW w:w="0" w:type="auto"/>
            <w:tcBorders>
              <w:top w:val="nil"/>
              <w:left w:val="nil"/>
              <w:bottom w:val="nil"/>
              <w:right w:val="nil"/>
            </w:tcBorders>
            <w:shd w:val="clear" w:color="auto" w:fill="auto"/>
            <w:hideMark/>
          </w:tcPr>
          <w:p w14:paraId="5C36E47E" w14:textId="77777777" w:rsidR="00FA1D32" w:rsidRPr="00FA1D32" w:rsidRDefault="00FA1D32" w:rsidP="00AF0243">
            <w:pPr>
              <w:spacing w:after="0" w:line="240" w:lineRule="auto"/>
              <w:rPr>
                <w:rFonts w:ascii="Times New Roman" w:eastAsia="Times New Roman" w:hAnsi="Times New Roman" w:cs="Times New Roman"/>
                <w:color w:val="000000"/>
                <w:sz w:val="20"/>
                <w:szCs w:val="20"/>
              </w:rPr>
            </w:pPr>
            <w:r w:rsidRPr="00FA1D32">
              <w:rPr>
                <w:rFonts w:ascii="Times New Roman" w:eastAsia="Times New Roman" w:hAnsi="Times New Roman" w:cs="Times New Roman"/>
                <w:color w:val="000000"/>
                <w:sz w:val="20"/>
                <w:szCs w:val="20"/>
              </w:rPr>
              <w:t>Parent Control</w:t>
            </w:r>
          </w:p>
        </w:tc>
        <w:tc>
          <w:tcPr>
            <w:tcW w:w="0" w:type="auto"/>
            <w:tcBorders>
              <w:top w:val="nil"/>
              <w:left w:val="nil"/>
              <w:bottom w:val="nil"/>
              <w:right w:val="nil"/>
            </w:tcBorders>
            <w:shd w:val="clear" w:color="auto" w:fill="auto"/>
            <w:noWrap/>
            <w:hideMark/>
          </w:tcPr>
          <w:p w14:paraId="40E88EDD"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.087</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34BD8D00"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-.116</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6D7153C"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-.208</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4568FA3"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-.071</w:t>
            </w:r>
          </w:p>
        </w:tc>
        <w:tc>
          <w:tcPr>
            <w:tcW w:w="0" w:type="auto"/>
            <w:tcBorders>
              <w:top w:val="nil"/>
              <w:left w:val="nil"/>
              <w:bottom w:val="nil"/>
              <w:right w:val="nil"/>
            </w:tcBorders>
            <w:shd w:val="clear" w:color="auto" w:fill="auto"/>
            <w:noWrap/>
            <w:hideMark/>
          </w:tcPr>
          <w:p w14:paraId="67D14F2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.093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3D79849"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.124</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60FA1D0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hideMark/>
          </w:tcPr>
          <w:p w14:paraId="7638A70D"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hideMark/>
          </w:tcPr>
          <w:p w14:paraId="766D942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.065</w:t>
            </w:r>
          </w:p>
        </w:tc>
        <w:tc>
          <w:tcPr>
            <w:tcW w:w="0" w:type="auto"/>
            <w:tcBorders>
              <w:top w:val="nil"/>
              <w:left w:val="nil"/>
              <w:bottom w:val="nil"/>
              <w:right w:val="nil"/>
            </w:tcBorders>
            <w:shd w:val="clear" w:color="auto" w:fill="auto"/>
            <w:noWrap/>
            <w:hideMark/>
          </w:tcPr>
          <w:p w14:paraId="64DAAFA8"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.042</w:t>
            </w:r>
          </w:p>
        </w:tc>
        <w:tc>
          <w:tcPr>
            <w:tcW w:w="0" w:type="auto"/>
            <w:tcBorders>
              <w:top w:val="nil"/>
              <w:left w:val="nil"/>
              <w:bottom w:val="nil"/>
              <w:right w:val="nil"/>
            </w:tcBorders>
            <w:shd w:val="clear" w:color="auto" w:fill="auto"/>
            <w:noWrap/>
            <w:hideMark/>
          </w:tcPr>
          <w:p w14:paraId="34919F1E"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-.113</w:t>
            </w:r>
            <w:r w:rsidRPr="00FA1D32">
              <w:rPr>
                <w:rFonts w:ascii="Arial" w:eastAsia="Times New Roman" w:hAnsi="Arial" w:cs="Arial"/>
                <w:color w:val="000000"/>
                <w:sz w:val="18"/>
                <w:szCs w:val="18"/>
                <w:vertAlign w:val="superscript"/>
              </w:rPr>
              <w:t>**</w:t>
            </w:r>
          </w:p>
        </w:tc>
        <w:tc>
          <w:tcPr>
            <w:tcW w:w="0" w:type="auto"/>
            <w:tcBorders>
              <w:top w:val="nil"/>
              <w:left w:val="nil"/>
              <w:bottom w:val="nil"/>
              <w:right w:val="nil"/>
            </w:tcBorders>
            <w:shd w:val="clear" w:color="auto" w:fill="auto"/>
            <w:noWrap/>
            <w:hideMark/>
          </w:tcPr>
          <w:p w14:paraId="519208A1"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-.054</w:t>
            </w:r>
          </w:p>
        </w:tc>
        <w:tc>
          <w:tcPr>
            <w:tcW w:w="0" w:type="auto"/>
            <w:tcBorders>
              <w:top w:val="nil"/>
              <w:left w:val="nil"/>
              <w:bottom w:val="nil"/>
              <w:right w:val="nil"/>
            </w:tcBorders>
            <w:shd w:val="clear" w:color="auto" w:fill="auto"/>
            <w:noWrap/>
            <w:hideMark/>
          </w:tcPr>
          <w:p w14:paraId="6A61F44F"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-.068</w:t>
            </w:r>
          </w:p>
        </w:tc>
        <w:tc>
          <w:tcPr>
            <w:tcW w:w="0" w:type="auto"/>
            <w:tcBorders>
              <w:top w:val="nil"/>
              <w:left w:val="nil"/>
              <w:bottom w:val="nil"/>
              <w:right w:val="nil"/>
            </w:tcBorders>
            <w:shd w:val="clear" w:color="auto" w:fill="auto"/>
            <w:noWrap/>
            <w:hideMark/>
          </w:tcPr>
          <w:p w14:paraId="4AE66326"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.054</w:t>
            </w:r>
          </w:p>
        </w:tc>
        <w:tc>
          <w:tcPr>
            <w:tcW w:w="0" w:type="auto"/>
            <w:tcBorders>
              <w:top w:val="nil"/>
              <w:left w:val="nil"/>
              <w:bottom w:val="nil"/>
              <w:right w:val="nil"/>
            </w:tcBorders>
            <w:shd w:val="clear" w:color="auto" w:fill="auto"/>
            <w:noWrap/>
            <w:hideMark/>
          </w:tcPr>
          <w:p w14:paraId="03768A9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hideMark/>
          </w:tcPr>
          <w:p w14:paraId="75AF77E7" w14:textId="77777777" w:rsidR="00FA1D32" w:rsidRPr="00FA1D32" w:rsidRDefault="00FA1D32" w:rsidP="00AF0243">
            <w:pPr>
              <w:spacing w:after="0" w:line="240" w:lineRule="auto"/>
              <w:jc w:val="center"/>
              <w:rPr>
                <w:rFonts w:ascii="Arial" w:eastAsia="Times New Roman" w:hAnsi="Arial" w:cs="Arial"/>
                <w:color w:val="000000"/>
                <w:sz w:val="18"/>
                <w:szCs w:val="18"/>
              </w:rPr>
            </w:pPr>
            <w:r w:rsidRPr="00FA1D32">
              <w:rPr>
                <w:rFonts w:ascii="Arial" w:eastAsia="Times New Roman" w:hAnsi="Arial" w:cs="Arial"/>
                <w:color w:val="000000"/>
                <w:sz w:val="18"/>
                <w:szCs w:val="18"/>
              </w:rPr>
              <w:t>.044</w:t>
            </w:r>
          </w:p>
        </w:tc>
      </w:tr>
    </w:tbl>
    <w:p w14:paraId="05CDB6A0" w14:textId="77777777" w:rsidR="009230EA" w:rsidRPr="00C724A2" w:rsidRDefault="009230EA" w:rsidP="00AF0243">
      <w:pPr>
        <w:spacing w:after="120" w:line="240" w:lineRule="auto"/>
        <w:rPr>
          <w:rFonts w:ascii="Times New Roman" w:hAnsi="Times New Roman"/>
          <w:sz w:val="20"/>
          <w:szCs w:val="20"/>
        </w:rPr>
      </w:pPr>
      <w:r w:rsidRPr="00C724A2">
        <w:rPr>
          <w:rFonts w:ascii="Times New Roman" w:hAnsi="Times New Roman"/>
          <w:sz w:val="20"/>
          <w:szCs w:val="20"/>
        </w:rPr>
        <w:t>* Correlation is s</w:t>
      </w:r>
      <w:r>
        <w:rPr>
          <w:rFonts w:ascii="Times New Roman" w:hAnsi="Times New Roman"/>
          <w:sz w:val="20"/>
          <w:szCs w:val="20"/>
        </w:rPr>
        <w:t>ignificant at the p &lt; 0.05 level</w:t>
      </w:r>
      <w:r w:rsidRPr="00C724A2">
        <w:rPr>
          <w:rFonts w:ascii="Times New Roman" w:hAnsi="Times New Roman"/>
          <w:sz w:val="20"/>
          <w:szCs w:val="20"/>
        </w:rPr>
        <w:t xml:space="preserve"> ** Correlation is significant at the</w:t>
      </w:r>
      <w:r>
        <w:rPr>
          <w:rFonts w:ascii="Times New Roman" w:hAnsi="Times New Roman"/>
          <w:sz w:val="20"/>
          <w:szCs w:val="20"/>
        </w:rPr>
        <w:t xml:space="preserve"> p &lt;</w:t>
      </w:r>
      <w:r w:rsidRPr="00C724A2">
        <w:rPr>
          <w:rFonts w:ascii="Times New Roman" w:hAnsi="Times New Roman"/>
          <w:sz w:val="20"/>
          <w:szCs w:val="20"/>
        </w:rPr>
        <w:t xml:space="preserve"> 0.01 level</w:t>
      </w:r>
    </w:p>
    <w:p w14:paraId="65298E1D" w14:textId="77777777" w:rsidR="00F94B41" w:rsidRPr="00C86242" w:rsidRDefault="00F94B41" w:rsidP="00AF0243">
      <w:pPr>
        <w:widowControl w:val="0"/>
        <w:autoSpaceDE w:val="0"/>
        <w:autoSpaceDN w:val="0"/>
        <w:adjustRightInd w:val="0"/>
        <w:spacing w:line="240" w:lineRule="auto"/>
        <w:ind w:left="480" w:hanging="480"/>
        <w:rPr>
          <w:rFonts w:ascii="Times New Roman" w:hAnsi="Times New Roman"/>
          <w:b/>
        </w:rPr>
      </w:pPr>
    </w:p>
    <w:sectPr w:rsidR="00F94B41" w:rsidRPr="00C86242" w:rsidSect="00E82077">
      <w:pgSz w:w="16838" w:h="11906" w:orient="landscape"/>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A2047" w14:textId="77777777" w:rsidR="003112C8" w:rsidRDefault="003112C8" w:rsidP="00134DFD">
      <w:pPr>
        <w:spacing w:after="0" w:line="240" w:lineRule="auto"/>
      </w:pPr>
      <w:r>
        <w:separator/>
      </w:r>
    </w:p>
  </w:endnote>
  <w:endnote w:type="continuationSeparator" w:id="0">
    <w:p w14:paraId="538F3F02" w14:textId="77777777" w:rsidR="003112C8" w:rsidRDefault="003112C8" w:rsidP="00134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08539" w14:textId="77777777" w:rsidR="003112C8" w:rsidRDefault="003112C8" w:rsidP="00134DFD">
      <w:pPr>
        <w:spacing w:after="0" w:line="240" w:lineRule="auto"/>
      </w:pPr>
      <w:r>
        <w:separator/>
      </w:r>
    </w:p>
  </w:footnote>
  <w:footnote w:type="continuationSeparator" w:id="0">
    <w:p w14:paraId="409848F8" w14:textId="77777777" w:rsidR="003112C8" w:rsidRDefault="003112C8" w:rsidP="00134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B7A77" w14:textId="4CFAF01F" w:rsidR="003112C8" w:rsidRDefault="002542C9">
    <w:pPr>
      <w:pStyle w:val="Header"/>
    </w:pPr>
    <w:r>
      <w:rPr>
        <w:rFonts w:ascii="Times New Roman" w:hAnsi="Times New Roman"/>
      </w:rPr>
      <w:t>Beyond duration: sleep parameters and weight status</w:t>
    </w:r>
    <w:r w:rsidR="003112C8">
      <w:tab/>
    </w:r>
    <w:r w:rsidR="003112C8">
      <w:tab/>
    </w:r>
    <w:r w:rsidR="003112C8">
      <w:fldChar w:fldCharType="begin"/>
    </w:r>
    <w:r w:rsidR="003112C8" w:rsidRPr="00102526">
      <w:instrText xml:space="preserve"> PAGE   \* MERGEFORMAT </w:instrText>
    </w:r>
    <w:r w:rsidR="003112C8">
      <w:fldChar w:fldCharType="separate"/>
    </w:r>
    <w:r w:rsidR="00831FCA">
      <w:rPr>
        <w:noProof/>
      </w:rPr>
      <w:t>2</w:t>
    </w:r>
    <w:r w:rsidR="003112C8">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5273"/>
    <w:multiLevelType w:val="hybridMultilevel"/>
    <w:tmpl w:val="E262439E"/>
    <w:lvl w:ilvl="0" w:tplc="CA3A9426">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F66485"/>
    <w:multiLevelType w:val="hybridMultilevel"/>
    <w:tmpl w:val="0E4E11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9DD041D"/>
    <w:multiLevelType w:val="hybridMultilevel"/>
    <w:tmpl w:val="4F0A9144"/>
    <w:lvl w:ilvl="0" w:tplc="191470AE">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54B5D78"/>
    <w:multiLevelType w:val="hybridMultilevel"/>
    <w:tmpl w:val="CDCCAFD6"/>
    <w:lvl w:ilvl="0" w:tplc="351E399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C776C5A"/>
    <w:multiLevelType w:val="hybridMultilevel"/>
    <w:tmpl w:val="1D165CF8"/>
    <w:lvl w:ilvl="0" w:tplc="1FCC48AE">
      <w:start w:val="1"/>
      <w:numFmt w:val="bullet"/>
      <w:lvlText w:val="•"/>
      <w:lvlJc w:val="left"/>
      <w:pPr>
        <w:tabs>
          <w:tab w:val="num" w:pos="720"/>
        </w:tabs>
        <w:ind w:left="720" w:hanging="360"/>
      </w:pPr>
      <w:rPr>
        <w:rFonts w:ascii="Arial" w:hAnsi="Arial" w:hint="default"/>
      </w:rPr>
    </w:lvl>
    <w:lvl w:ilvl="1" w:tplc="9612AC0C" w:tentative="1">
      <w:start w:val="1"/>
      <w:numFmt w:val="bullet"/>
      <w:lvlText w:val="•"/>
      <w:lvlJc w:val="left"/>
      <w:pPr>
        <w:tabs>
          <w:tab w:val="num" w:pos="1440"/>
        </w:tabs>
        <w:ind w:left="1440" w:hanging="360"/>
      </w:pPr>
      <w:rPr>
        <w:rFonts w:ascii="Arial" w:hAnsi="Arial" w:hint="default"/>
      </w:rPr>
    </w:lvl>
    <w:lvl w:ilvl="2" w:tplc="D444B2EE" w:tentative="1">
      <w:start w:val="1"/>
      <w:numFmt w:val="bullet"/>
      <w:lvlText w:val="•"/>
      <w:lvlJc w:val="left"/>
      <w:pPr>
        <w:tabs>
          <w:tab w:val="num" w:pos="2160"/>
        </w:tabs>
        <w:ind w:left="2160" w:hanging="360"/>
      </w:pPr>
      <w:rPr>
        <w:rFonts w:ascii="Arial" w:hAnsi="Arial" w:hint="default"/>
      </w:rPr>
    </w:lvl>
    <w:lvl w:ilvl="3" w:tplc="D7F2F39E" w:tentative="1">
      <w:start w:val="1"/>
      <w:numFmt w:val="bullet"/>
      <w:lvlText w:val="•"/>
      <w:lvlJc w:val="left"/>
      <w:pPr>
        <w:tabs>
          <w:tab w:val="num" w:pos="2880"/>
        </w:tabs>
        <w:ind w:left="2880" w:hanging="360"/>
      </w:pPr>
      <w:rPr>
        <w:rFonts w:ascii="Arial" w:hAnsi="Arial" w:hint="default"/>
      </w:rPr>
    </w:lvl>
    <w:lvl w:ilvl="4" w:tplc="BA6C3492" w:tentative="1">
      <w:start w:val="1"/>
      <w:numFmt w:val="bullet"/>
      <w:lvlText w:val="•"/>
      <w:lvlJc w:val="left"/>
      <w:pPr>
        <w:tabs>
          <w:tab w:val="num" w:pos="3600"/>
        </w:tabs>
        <w:ind w:left="3600" w:hanging="360"/>
      </w:pPr>
      <w:rPr>
        <w:rFonts w:ascii="Arial" w:hAnsi="Arial" w:hint="default"/>
      </w:rPr>
    </w:lvl>
    <w:lvl w:ilvl="5" w:tplc="44028CEC" w:tentative="1">
      <w:start w:val="1"/>
      <w:numFmt w:val="bullet"/>
      <w:lvlText w:val="•"/>
      <w:lvlJc w:val="left"/>
      <w:pPr>
        <w:tabs>
          <w:tab w:val="num" w:pos="4320"/>
        </w:tabs>
        <w:ind w:left="4320" w:hanging="360"/>
      </w:pPr>
      <w:rPr>
        <w:rFonts w:ascii="Arial" w:hAnsi="Arial" w:hint="default"/>
      </w:rPr>
    </w:lvl>
    <w:lvl w:ilvl="6" w:tplc="DE84E972" w:tentative="1">
      <w:start w:val="1"/>
      <w:numFmt w:val="bullet"/>
      <w:lvlText w:val="•"/>
      <w:lvlJc w:val="left"/>
      <w:pPr>
        <w:tabs>
          <w:tab w:val="num" w:pos="5040"/>
        </w:tabs>
        <w:ind w:left="5040" w:hanging="360"/>
      </w:pPr>
      <w:rPr>
        <w:rFonts w:ascii="Arial" w:hAnsi="Arial" w:hint="default"/>
      </w:rPr>
    </w:lvl>
    <w:lvl w:ilvl="7" w:tplc="76DA2316" w:tentative="1">
      <w:start w:val="1"/>
      <w:numFmt w:val="bullet"/>
      <w:lvlText w:val="•"/>
      <w:lvlJc w:val="left"/>
      <w:pPr>
        <w:tabs>
          <w:tab w:val="num" w:pos="5760"/>
        </w:tabs>
        <w:ind w:left="5760" w:hanging="360"/>
      </w:pPr>
      <w:rPr>
        <w:rFonts w:ascii="Arial" w:hAnsi="Arial" w:hint="default"/>
      </w:rPr>
    </w:lvl>
    <w:lvl w:ilvl="8" w:tplc="5628B1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65C6EE6"/>
    <w:multiLevelType w:val="hybridMultilevel"/>
    <w:tmpl w:val="D3ECB7FA"/>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789E0AA2"/>
    <w:multiLevelType w:val="hybridMultilevel"/>
    <w:tmpl w:val="307A488A"/>
    <w:lvl w:ilvl="0" w:tplc="5D169CA4">
      <w:start w:val="1"/>
      <w:numFmt w:val="bullet"/>
      <w:lvlText w:val="•"/>
      <w:lvlJc w:val="left"/>
      <w:pPr>
        <w:tabs>
          <w:tab w:val="num" w:pos="720"/>
        </w:tabs>
        <w:ind w:left="720" w:hanging="360"/>
      </w:pPr>
      <w:rPr>
        <w:rFonts w:ascii="Arial" w:hAnsi="Arial" w:hint="default"/>
      </w:rPr>
    </w:lvl>
    <w:lvl w:ilvl="1" w:tplc="D1F4FE60" w:tentative="1">
      <w:start w:val="1"/>
      <w:numFmt w:val="bullet"/>
      <w:lvlText w:val="•"/>
      <w:lvlJc w:val="left"/>
      <w:pPr>
        <w:tabs>
          <w:tab w:val="num" w:pos="1440"/>
        </w:tabs>
        <w:ind w:left="1440" w:hanging="360"/>
      </w:pPr>
      <w:rPr>
        <w:rFonts w:ascii="Arial" w:hAnsi="Arial" w:hint="default"/>
      </w:rPr>
    </w:lvl>
    <w:lvl w:ilvl="2" w:tplc="61A222B2" w:tentative="1">
      <w:start w:val="1"/>
      <w:numFmt w:val="bullet"/>
      <w:lvlText w:val="•"/>
      <w:lvlJc w:val="left"/>
      <w:pPr>
        <w:tabs>
          <w:tab w:val="num" w:pos="2160"/>
        </w:tabs>
        <w:ind w:left="2160" w:hanging="360"/>
      </w:pPr>
      <w:rPr>
        <w:rFonts w:ascii="Arial" w:hAnsi="Arial" w:hint="default"/>
      </w:rPr>
    </w:lvl>
    <w:lvl w:ilvl="3" w:tplc="8680752C" w:tentative="1">
      <w:start w:val="1"/>
      <w:numFmt w:val="bullet"/>
      <w:lvlText w:val="•"/>
      <w:lvlJc w:val="left"/>
      <w:pPr>
        <w:tabs>
          <w:tab w:val="num" w:pos="2880"/>
        </w:tabs>
        <w:ind w:left="2880" w:hanging="360"/>
      </w:pPr>
      <w:rPr>
        <w:rFonts w:ascii="Arial" w:hAnsi="Arial" w:hint="default"/>
      </w:rPr>
    </w:lvl>
    <w:lvl w:ilvl="4" w:tplc="8E80383C" w:tentative="1">
      <w:start w:val="1"/>
      <w:numFmt w:val="bullet"/>
      <w:lvlText w:val="•"/>
      <w:lvlJc w:val="left"/>
      <w:pPr>
        <w:tabs>
          <w:tab w:val="num" w:pos="3600"/>
        </w:tabs>
        <w:ind w:left="3600" w:hanging="360"/>
      </w:pPr>
      <w:rPr>
        <w:rFonts w:ascii="Arial" w:hAnsi="Arial" w:hint="default"/>
      </w:rPr>
    </w:lvl>
    <w:lvl w:ilvl="5" w:tplc="AE380732" w:tentative="1">
      <w:start w:val="1"/>
      <w:numFmt w:val="bullet"/>
      <w:lvlText w:val="•"/>
      <w:lvlJc w:val="left"/>
      <w:pPr>
        <w:tabs>
          <w:tab w:val="num" w:pos="4320"/>
        </w:tabs>
        <w:ind w:left="4320" w:hanging="360"/>
      </w:pPr>
      <w:rPr>
        <w:rFonts w:ascii="Arial" w:hAnsi="Arial" w:hint="default"/>
      </w:rPr>
    </w:lvl>
    <w:lvl w:ilvl="6" w:tplc="88D0246E" w:tentative="1">
      <w:start w:val="1"/>
      <w:numFmt w:val="bullet"/>
      <w:lvlText w:val="•"/>
      <w:lvlJc w:val="left"/>
      <w:pPr>
        <w:tabs>
          <w:tab w:val="num" w:pos="5040"/>
        </w:tabs>
        <w:ind w:left="5040" w:hanging="360"/>
      </w:pPr>
      <w:rPr>
        <w:rFonts w:ascii="Arial" w:hAnsi="Arial" w:hint="default"/>
      </w:rPr>
    </w:lvl>
    <w:lvl w:ilvl="7" w:tplc="F9EC823E" w:tentative="1">
      <w:start w:val="1"/>
      <w:numFmt w:val="bullet"/>
      <w:lvlText w:val="•"/>
      <w:lvlJc w:val="left"/>
      <w:pPr>
        <w:tabs>
          <w:tab w:val="num" w:pos="5760"/>
        </w:tabs>
        <w:ind w:left="5760" w:hanging="360"/>
      </w:pPr>
      <w:rPr>
        <w:rFonts w:ascii="Arial" w:hAnsi="Arial" w:hint="default"/>
      </w:rPr>
    </w:lvl>
    <w:lvl w:ilvl="8" w:tplc="0F00BC1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6"/>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DF"/>
    <w:rsid w:val="000003D4"/>
    <w:rsid w:val="00001090"/>
    <w:rsid w:val="0000223C"/>
    <w:rsid w:val="00006129"/>
    <w:rsid w:val="000103AF"/>
    <w:rsid w:val="000121B0"/>
    <w:rsid w:val="00015466"/>
    <w:rsid w:val="00021984"/>
    <w:rsid w:val="00031B13"/>
    <w:rsid w:val="00032494"/>
    <w:rsid w:val="00037D59"/>
    <w:rsid w:val="00037DBA"/>
    <w:rsid w:val="00040204"/>
    <w:rsid w:val="00041F63"/>
    <w:rsid w:val="0004438B"/>
    <w:rsid w:val="0005411C"/>
    <w:rsid w:val="000559C3"/>
    <w:rsid w:val="000572D9"/>
    <w:rsid w:val="00062E4E"/>
    <w:rsid w:val="000653D2"/>
    <w:rsid w:val="00070CCC"/>
    <w:rsid w:val="000801FC"/>
    <w:rsid w:val="00082390"/>
    <w:rsid w:val="000839D1"/>
    <w:rsid w:val="000877A1"/>
    <w:rsid w:val="00096FF9"/>
    <w:rsid w:val="000A0CE6"/>
    <w:rsid w:val="000A2989"/>
    <w:rsid w:val="000A4F0B"/>
    <w:rsid w:val="000B2577"/>
    <w:rsid w:val="000C258B"/>
    <w:rsid w:val="000C38FE"/>
    <w:rsid w:val="000C3DD4"/>
    <w:rsid w:val="000D70E3"/>
    <w:rsid w:val="000D7A84"/>
    <w:rsid w:val="000E2EBF"/>
    <w:rsid w:val="000E7160"/>
    <w:rsid w:val="000F0CEC"/>
    <w:rsid w:val="000F4041"/>
    <w:rsid w:val="001004EF"/>
    <w:rsid w:val="00102526"/>
    <w:rsid w:val="00110752"/>
    <w:rsid w:val="00112F1E"/>
    <w:rsid w:val="0011456B"/>
    <w:rsid w:val="00115E12"/>
    <w:rsid w:val="00121F46"/>
    <w:rsid w:val="001337F1"/>
    <w:rsid w:val="00134DFD"/>
    <w:rsid w:val="00135022"/>
    <w:rsid w:val="00137C19"/>
    <w:rsid w:val="00137F46"/>
    <w:rsid w:val="00143710"/>
    <w:rsid w:val="00143E39"/>
    <w:rsid w:val="00163BE6"/>
    <w:rsid w:val="00165C7D"/>
    <w:rsid w:val="001701AF"/>
    <w:rsid w:val="0017236C"/>
    <w:rsid w:val="00174BAA"/>
    <w:rsid w:val="00177265"/>
    <w:rsid w:val="001815B3"/>
    <w:rsid w:val="001817A8"/>
    <w:rsid w:val="00181EEE"/>
    <w:rsid w:val="00184AED"/>
    <w:rsid w:val="0018717E"/>
    <w:rsid w:val="00192F7A"/>
    <w:rsid w:val="001A35C6"/>
    <w:rsid w:val="001A52F9"/>
    <w:rsid w:val="001B523F"/>
    <w:rsid w:val="001E1ACF"/>
    <w:rsid w:val="001E3BDD"/>
    <w:rsid w:val="001F1F96"/>
    <w:rsid w:val="001F2704"/>
    <w:rsid w:val="001F3D6F"/>
    <w:rsid w:val="001F7EBC"/>
    <w:rsid w:val="0020259B"/>
    <w:rsid w:val="00211553"/>
    <w:rsid w:val="00216BEA"/>
    <w:rsid w:val="002202E0"/>
    <w:rsid w:val="00222B50"/>
    <w:rsid w:val="00224044"/>
    <w:rsid w:val="002320A3"/>
    <w:rsid w:val="00233CEA"/>
    <w:rsid w:val="00242CC5"/>
    <w:rsid w:val="00243E59"/>
    <w:rsid w:val="002467EB"/>
    <w:rsid w:val="0025143C"/>
    <w:rsid w:val="0025169D"/>
    <w:rsid w:val="002520C1"/>
    <w:rsid w:val="002542C9"/>
    <w:rsid w:val="002546EB"/>
    <w:rsid w:val="002554B7"/>
    <w:rsid w:val="00260FC5"/>
    <w:rsid w:val="00262A21"/>
    <w:rsid w:val="002639C1"/>
    <w:rsid w:val="00274240"/>
    <w:rsid w:val="002806E2"/>
    <w:rsid w:val="002812B9"/>
    <w:rsid w:val="00285EBD"/>
    <w:rsid w:val="00286DD6"/>
    <w:rsid w:val="00287453"/>
    <w:rsid w:val="00287EA3"/>
    <w:rsid w:val="00292281"/>
    <w:rsid w:val="0029499C"/>
    <w:rsid w:val="002962C0"/>
    <w:rsid w:val="002A0D68"/>
    <w:rsid w:val="002A301C"/>
    <w:rsid w:val="002A4280"/>
    <w:rsid w:val="002A4283"/>
    <w:rsid w:val="002A65A4"/>
    <w:rsid w:val="002B4012"/>
    <w:rsid w:val="002B7B12"/>
    <w:rsid w:val="002C503B"/>
    <w:rsid w:val="002D00B8"/>
    <w:rsid w:val="002D1955"/>
    <w:rsid w:val="002D2C3D"/>
    <w:rsid w:val="002D6589"/>
    <w:rsid w:val="002D66B9"/>
    <w:rsid w:val="002E0C60"/>
    <w:rsid w:val="002E48DE"/>
    <w:rsid w:val="002E51C3"/>
    <w:rsid w:val="002F1496"/>
    <w:rsid w:val="002F461D"/>
    <w:rsid w:val="002F7E0E"/>
    <w:rsid w:val="003003A0"/>
    <w:rsid w:val="0030464F"/>
    <w:rsid w:val="003112C8"/>
    <w:rsid w:val="00320B4A"/>
    <w:rsid w:val="00322000"/>
    <w:rsid w:val="003322F7"/>
    <w:rsid w:val="00333C8A"/>
    <w:rsid w:val="00341080"/>
    <w:rsid w:val="00342A02"/>
    <w:rsid w:val="003449D9"/>
    <w:rsid w:val="00350439"/>
    <w:rsid w:val="003504EE"/>
    <w:rsid w:val="003514B3"/>
    <w:rsid w:val="00351A58"/>
    <w:rsid w:val="00356867"/>
    <w:rsid w:val="00361D4E"/>
    <w:rsid w:val="00362D56"/>
    <w:rsid w:val="00363ADB"/>
    <w:rsid w:val="00363E14"/>
    <w:rsid w:val="003719E0"/>
    <w:rsid w:val="00383793"/>
    <w:rsid w:val="00384745"/>
    <w:rsid w:val="003909CF"/>
    <w:rsid w:val="00393DF2"/>
    <w:rsid w:val="003A09FD"/>
    <w:rsid w:val="003A46A8"/>
    <w:rsid w:val="003A5DD3"/>
    <w:rsid w:val="003B3FF5"/>
    <w:rsid w:val="003C21DA"/>
    <w:rsid w:val="003C27D6"/>
    <w:rsid w:val="003D67E0"/>
    <w:rsid w:val="003E2315"/>
    <w:rsid w:val="003E3273"/>
    <w:rsid w:val="003E7044"/>
    <w:rsid w:val="003E7071"/>
    <w:rsid w:val="003F44DA"/>
    <w:rsid w:val="00401BF6"/>
    <w:rsid w:val="00412A16"/>
    <w:rsid w:val="00414BDF"/>
    <w:rsid w:val="004221A6"/>
    <w:rsid w:val="004228E9"/>
    <w:rsid w:val="0043286F"/>
    <w:rsid w:val="00433287"/>
    <w:rsid w:val="00437895"/>
    <w:rsid w:val="00442FB5"/>
    <w:rsid w:val="00443575"/>
    <w:rsid w:val="00446E43"/>
    <w:rsid w:val="00450815"/>
    <w:rsid w:val="00456F46"/>
    <w:rsid w:val="00471B85"/>
    <w:rsid w:val="00475137"/>
    <w:rsid w:val="00480FFB"/>
    <w:rsid w:val="00482066"/>
    <w:rsid w:val="00492351"/>
    <w:rsid w:val="004A19FA"/>
    <w:rsid w:val="004A3DBF"/>
    <w:rsid w:val="004A5FE8"/>
    <w:rsid w:val="004A7FA2"/>
    <w:rsid w:val="004A7FBF"/>
    <w:rsid w:val="004B038F"/>
    <w:rsid w:val="004B0A3C"/>
    <w:rsid w:val="004B3446"/>
    <w:rsid w:val="004B61A4"/>
    <w:rsid w:val="004D5290"/>
    <w:rsid w:val="004E48F1"/>
    <w:rsid w:val="004E58D2"/>
    <w:rsid w:val="00503899"/>
    <w:rsid w:val="00510273"/>
    <w:rsid w:val="00530CA0"/>
    <w:rsid w:val="00534585"/>
    <w:rsid w:val="00540F3B"/>
    <w:rsid w:val="005501B5"/>
    <w:rsid w:val="00560967"/>
    <w:rsid w:val="00560F5D"/>
    <w:rsid w:val="005648D9"/>
    <w:rsid w:val="00572EC9"/>
    <w:rsid w:val="00590D82"/>
    <w:rsid w:val="0059371D"/>
    <w:rsid w:val="00593A2B"/>
    <w:rsid w:val="00597A53"/>
    <w:rsid w:val="005A7590"/>
    <w:rsid w:val="005B3D1F"/>
    <w:rsid w:val="005B67E5"/>
    <w:rsid w:val="005C270A"/>
    <w:rsid w:val="005D06B1"/>
    <w:rsid w:val="005D7C37"/>
    <w:rsid w:val="005E47AE"/>
    <w:rsid w:val="005E5135"/>
    <w:rsid w:val="005E769B"/>
    <w:rsid w:val="005E79FD"/>
    <w:rsid w:val="005F23BD"/>
    <w:rsid w:val="005F65D6"/>
    <w:rsid w:val="005F73C0"/>
    <w:rsid w:val="005F7BCA"/>
    <w:rsid w:val="00603406"/>
    <w:rsid w:val="006069EA"/>
    <w:rsid w:val="00606F27"/>
    <w:rsid w:val="006132CA"/>
    <w:rsid w:val="00613385"/>
    <w:rsid w:val="00622723"/>
    <w:rsid w:val="006277B7"/>
    <w:rsid w:val="006277F2"/>
    <w:rsid w:val="00631C3A"/>
    <w:rsid w:val="00634361"/>
    <w:rsid w:val="00635033"/>
    <w:rsid w:val="006368E2"/>
    <w:rsid w:val="00637884"/>
    <w:rsid w:val="00640B18"/>
    <w:rsid w:val="00642075"/>
    <w:rsid w:val="00644629"/>
    <w:rsid w:val="00645A93"/>
    <w:rsid w:val="00646A6D"/>
    <w:rsid w:val="00650E7B"/>
    <w:rsid w:val="00652803"/>
    <w:rsid w:val="00655CD5"/>
    <w:rsid w:val="00656AB0"/>
    <w:rsid w:val="00656E3D"/>
    <w:rsid w:val="006619EB"/>
    <w:rsid w:val="006674EF"/>
    <w:rsid w:val="0067015F"/>
    <w:rsid w:val="006715D0"/>
    <w:rsid w:val="00672C55"/>
    <w:rsid w:val="006772E5"/>
    <w:rsid w:val="006839AE"/>
    <w:rsid w:val="0068560D"/>
    <w:rsid w:val="006859C7"/>
    <w:rsid w:val="006865DF"/>
    <w:rsid w:val="006926CF"/>
    <w:rsid w:val="006A1DD1"/>
    <w:rsid w:val="006B1D14"/>
    <w:rsid w:val="006C1FB4"/>
    <w:rsid w:val="006D4544"/>
    <w:rsid w:val="006D7AC3"/>
    <w:rsid w:val="006E4F18"/>
    <w:rsid w:val="006F26E8"/>
    <w:rsid w:val="006F5A51"/>
    <w:rsid w:val="00703796"/>
    <w:rsid w:val="00713337"/>
    <w:rsid w:val="00713494"/>
    <w:rsid w:val="00716325"/>
    <w:rsid w:val="00720F1A"/>
    <w:rsid w:val="00724603"/>
    <w:rsid w:val="0072665E"/>
    <w:rsid w:val="007339E8"/>
    <w:rsid w:val="00742995"/>
    <w:rsid w:val="007536BF"/>
    <w:rsid w:val="00754B62"/>
    <w:rsid w:val="00754C8B"/>
    <w:rsid w:val="00761373"/>
    <w:rsid w:val="00761C26"/>
    <w:rsid w:val="00766F4D"/>
    <w:rsid w:val="00767423"/>
    <w:rsid w:val="007736C5"/>
    <w:rsid w:val="00791788"/>
    <w:rsid w:val="00791824"/>
    <w:rsid w:val="007A102F"/>
    <w:rsid w:val="007A24E5"/>
    <w:rsid w:val="007A2FD7"/>
    <w:rsid w:val="007C130E"/>
    <w:rsid w:val="007C3561"/>
    <w:rsid w:val="007C414E"/>
    <w:rsid w:val="007C6B50"/>
    <w:rsid w:val="007D288C"/>
    <w:rsid w:val="007D2E96"/>
    <w:rsid w:val="007D425E"/>
    <w:rsid w:val="007D6022"/>
    <w:rsid w:val="007D7BC4"/>
    <w:rsid w:val="007E2597"/>
    <w:rsid w:val="007E31BE"/>
    <w:rsid w:val="007E4DFF"/>
    <w:rsid w:val="007F4BA9"/>
    <w:rsid w:val="007F597E"/>
    <w:rsid w:val="007F7E54"/>
    <w:rsid w:val="0080201D"/>
    <w:rsid w:val="00805625"/>
    <w:rsid w:val="00807CAC"/>
    <w:rsid w:val="00810868"/>
    <w:rsid w:val="00824380"/>
    <w:rsid w:val="00824A38"/>
    <w:rsid w:val="00825AEF"/>
    <w:rsid w:val="008265DF"/>
    <w:rsid w:val="008269A3"/>
    <w:rsid w:val="008275F0"/>
    <w:rsid w:val="00831FCA"/>
    <w:rsid w:val="00832CCF"/>
    <w:rsid w:val="008339A3"/>
    <w:rsid w:val="00834FA4"/>
    <w:rsid w:val="00840A66"/>
    <w:rsid w:val="00841AD9"/>
    <w:rsid w:val="0085729D"/>
    <w:rsid w:val="0086069C"/>
    <w:rsid w:val="00860C61"/>
    <w:rsid w:val="00864182"/>
    <w:rsid w:val="00865FD3"/>
    <w:rsid w:val="0086655A"/>
    <w:rsid w:val="00871F8F"/>
    <w:rsid w:val="00877366"/>
    <w:rsid w:val="008908B2"/>
    <w:rsid w:val="008922A7"/>
    <w:rsid w:val="008963C2"/>
    <w:rsid w:val="008A07BA"/>
    <w:rsid w:val="008A13F4"/>
    <w:rsid w:val="008C068B"/>
    <w:rsid w:val="008C0DE3"/>
    <w:rsid w:val="008C4657"/>
    <w:rsid w:val="008D2C85"/>
    <w:rsid w:val="008D2DF7"/>
    <w:rsid w:val="008D3029"/>
    <w:rsid w:val="008E1DA6"/>
    <w:rsid w:val="008E34E3"/>
    <w:rsid w:val="008F5A17"/>
    <w:rsid w:val="008F76A8"/>
    <w:rsid w:val="00910FAE"/>
    <w:rsid w:val="00913519"/>
    <w:rsid w:val="0092165F"/>
    <w:rsid w:val="00921BD5"/>
    <w:rsid w:val="009230EA"/>
    <w:rsid w:val="009255A0"/>
    <w:rsid w:val="00927094"/>
    <w:rsid w:val="0093113F"/>
    <w:rsid w:val="00933A5F"/>
    <w:rsid w:val="00937172"/>
    <w:rsid w:val="009476E5"/>
    <w:rsid w:val="00954C03"/>
    <w:rsid w:val="00957435"/>
    <w:rsid w:val="00960027"/>
    <w:rsid w:val="0096242E"/>
    <w:rsid w:val="009664C3"/>
    <w:rsid w:val="0097700E"/>
    <w:rsid w:val="009828C3"/>
    <w:rsid w:val="00983F33"/>
    <w:rsid w:val="009840E1"/>
    <w:rsid w:val="009842C7"/>
    <w:rsid w:val="00994F47"/>
    <w:rsid w:val="009A399F"/>
    <w:rsid w:val="009A3E1A"/>
    <w:rsid w:val="009A4EE8"/>
    <w:rsid w:val="009A7477"/>
    <w:rsid w:val="009B1800"/>
    <w:rsid w:val="009B4087"/>
    <w:rsid w:val="009B5881"/>
    <w:rsid w:val="009B723C"/>
    <w:rsid w:val="009C1E7C"/>
    <w:rsid w:val="009C4CC0"/>
    <w:rsid w:val="009C50FB"/>
    <w:rsid w:val="009C6D6A"/>
    <w:rsid w:val="009D1744"/>
    <w:rsid w:val="009D4BD2"/>
    <w:rsid w:val="009D64FB"/>
    <w:rsid w:val="009D7C30"/>
    <w:rsid w:val="009E3D5F"/>
    <w:rsid w:val="009E3FDE"/>
    <w:rsid w:val="009E43A0"/>
    <w:rsid w:val="009F593C"/>
    <w:rsid w:val="009F6765"/>
    <w:rsid w:val="009F7A91"/>
    <w:rsid w:val="00A17A8C"/>
    <w:rsid w:val="00A20C8A"/>
    <w:rsid w:val="00A22DED"/>
    <w:rsid w:val="00A34583"/>
    <w:rsid w:val="00A543C5"/>
    <w:rsid w:val="00A5626D"/>
    <w:rsid w:val="00A57AC8"/>
    <w:rsid w:val="00A60528"/>
    <w:rsid w:val="00A638A7"/>
    <w:rsid w:val="00A651DE"/>
    <w:rsid w:val="00A753D3"/>
    <w:rsid w:val="00A86454"/>
    <w:rsid w:val="00A86AB2"/>
    <w:rsid w:val="00A86E7C"/>
    <w:rsid w:val="00A947F5"/>
    <w:rsid w:val="00AB0388"/>
    <w:rsid w:val="00AB27C6"/>
    <w:rsid w:val="00AC7972"/>
    <w:rsid w:val="00AD148A"/>
    <w:rsid w:val="00AD3E25"/>
    <w:rsid w:val="00AD54E3"/>
    <w:rsid w:val="00AD768C"/>
    <w:rsid w:val="00AE3BCD"/>
    <w:rsid w:val="00AE46A0"/>
    <w:rsid w:val="00AF0243"/>
    <w:rsid w:val="00AF264B"/>
    <w:rsid w:val="00B0027A"/>
    <w:rsid w:val="00B05B38"/>
    <w:rsid w:val="00B1007F"/>
    <w:rsid w:val="00B20B8C"/>
    <w:rsid w:val="00B228D6"/>
    <w:rsid w:val="00B24CFA"/>
    <w:rsid w:val="00B3338E"/>
    <w:rsid w:val="00B35C7B"/>
    <w:rsid w:val="00B505B5"/>
    <w:rsid w:val="00B50BFE"/>
    <w:rsid w:val="00B52907"/>
    <w:rsid w:val="00B53886"/>
    <w:rsid w:val="00B53CA9"/>
    <w:rsid w:val="00B541D8"/>
    <w:rsid w:val="00B54E0A"/>
    <w:rsid w:val="00B56CA2"/>
    <w:rsid w:val="00B607DA"/>
    <w:rsid w:val="00B637E7"/>
    <w:rsid w:val="00B760FE"/>
    <w:rsid w:val="00B860C3"/>
    <w:rsid w:val="00B8726C"/>
    <w:rsid w:val="00B8798A"/>
    <w:rsid w:val="00B913D1"/>
    <w:rsid w:val="00B97076"/>
    <w:rsid w:val="00BA1FA9"/>
    <w:rsid w:val="00BA6889"/>
    <w:rsid w:val="00BB26B3"/>
    <w:rsid w:val="00BB39CE"/>
    <w:rsid w:val="00BD49DF"/>
    <w:rsid w:val="00BE191E"/>
    <w:rsid w:val="00BE2589"/>
    <w:rsid w:val="00BE3A93"/>
    <w:rsid w:val="00BE47C1"/>
    <w:rsid w:val="00BE4BC6"/>
    <w:rsid w:val="00BE7FB2"/>
    <w:rsid w:val="00BF4C3C"/>
    <w:rsid w:val="00C02AD6"/>
    <w:rsid w:val="00C032E1"/>
    <w:rsid w:val="00C04853"/>
    <w:rsid w:val="00C06914"/>
    <w:rsid w:val="00C10EB7"/>
    <w:rsid w:val="00C10F76"/>
    <w:rsid w:val="00C12745"/>
    <w:rsid w:val="00C13A26"/>
    <w:rsid w:val="00C1453F"/>
    <w:rsid w:val="00C201FB"/>
    <w:rsid w:val="00C20D27"/>
    <w:rsid w:val="00C2171C"/>
    <w:rsid w:val="00C21E23"/>
    <w:rsid w:val="00C24F4D"/>
    <w:rsid w:val="00C26F30"/>
    <w:rsid w:val="00C3227D"/>
    <w:rsid w:val="00C33F45"/>
    <w:rsid w:val="00C351DA"/>
    <w:rsid w:val="00C454EA"/>
    <w:rsid w:val="00C50E57"/>
    <w:rsid w:val="00C5154E"/>
    <w:rsid w:val="00C637A2"/>
    <w:rsid w:val="00C6682D"/>
    <w:rsid w:val="00C70EBA"/>
    <w:rsid w:val="00C7216E"/>
    <w:rsid w:val="00C724A2"/>
    <w:rsid w:val="00C74D7F"/>
    <w:rsid w:val="00C82395"/>
    <w:rsid w:val="00C83E48"/>
    <w:rsid w:val="00C83FDF"/>
    <w:rsid w:val="00C86242"/>
    <w:rsid w:val="00C93B8E"/>
    <w:rsid w:val="00C93B94"/>
    <w:rsid w:val="00C95D3A"/>
    <w:rsid w:val="00C9760C"/>
    <w:rsid w:val="00CA717D"/>
    <w:rsid w:val="00CB435E"/>
    <w:rsid w:val="00CC3953"/>
    <w:rsid w:val="00CC563C"/>
    <w:rsid w:val="00CC5C12"/>
    <w:rsid w:val="00CD4C16"/>
    <w:rsid w:val="00CD7C6C"/>
    <w:rsid w:val="00CE3138"/>
    <w:rsid w:val="00CE60EA"/>
    <w:rsid w:val="00CE6B65"/>
    <w:rsid w:val="00CF07A3"/>
    <w:rsid w:val="00CF3F38"/>
    <w:rsid w:val="00CF5AB3"/>
    <w:rsid w:val="00D04638"/>
    <w:rsid w:val="00D06CA7"/>
    <w:rsid w:val="00D07F34"/>
    <w:rsid w:val="00D14C8F"/>
    <w:rsid w:val="00D1506D"/>
    <w:rsid w:val="00D16FB6"/>
    <w:rsid w:val="00D17F91"/>
    <w:rsid w:val="00D2007E"/>
    <w:rsid w:val="00D219CB"/>
    <w:rsid w:val="00D272B6"/>
    <w:rsid w:val="00D30984"/>
    <w:rsid w:val="00D30988"/>
    <w:rsid w:val="00D33958"/>
    <w:rsid w:val="00D4180F"/>
    <w:rsid w:val="00D41CFE"/>
    <w:rsid w:val="00D43C61"/>
    <w:rsid w:val="00D53311"/>
    <w:rsid w:val="00D53352"/>
    <w:rsid w:val="00D53BF7"/>
    <w:rsid w:val="00D54006"/>
    <w:rsid w:val="00D60C2A"/>
    <w:rsid w:val="00D619BA"/>
    <w:rsid w:val="00D65134"/>
    <w:rsid w:val="00D659BD"/>
    <w:rsid w:val="00D71640"/>
    <w:rsid w:val="00D723E8"/>
    <w:rsid w:val="00D76BCC"/>
    <w:rsid w:val="00D77E11"/>
    <w:rsid w:val="00D81243"/>
    <w:rsid w:val="00D86F69"/>
    <w:rsid w:val="00D923DD"/>
    <w:rsid w:val="00D93298"/>
    <w:rsid w:val="00D97FDE"/>
    <w:rsid w:val="00DA1A85"/>
    <w:rsid w:val="00DA3F25"/>
    <w:rsid w:val="00DA42A9"/>
    <w:rsid w:val="00DA68BE"/>
    <w:rsid w:val="00DA7262"/>
    <w:rsid w:val="00DA76E0"/>
    <w:rsid w:val="00DB267A"/>
    <w:rsid w:val="00DC2577"/>
    <w:rsid w:val="00DC3A6E"/>
    <w:rsid w:val="00DC3FB2"/>
    <w:rsid w:val="00DC73EC"/>
    <w:rsid w:val="00DD047B"/>
    <w:rsid w:val="00DD1BFD"/>
    <w:rsid w:val="00DD3D6D"/>
    <w:rsid w:val="00DD6FC1"/>
    <w:rsid w:val="00DD7415"/>
    <w:rsid w:val="00DE1E99"/>
    <w:rsid w:val="00DE6DA0"/>
    <w:rsid w:val="00DF3BB4"/>
    <w:rsid w:val="00DF7F62"/>
    <w:rsid w:val="00E02CF4"/>
    <w:rsid w:val="00E030AC"/>
    <w:rsid w:val="00E03F6C"/>
    <w:rsid w:val="00E05B99"/>
    <w:rsid w:val="00E160E5"/>
    <w:rsid w:val="00E17940"/>
    <w:rsid w:val="00E22C74"/>
    <w:rsid w:val="00E24119"/>
    <w:rsid w:val="00E24F67"/>
    <w:rsid w:val="00E44A65"/>
    <w:rsid w:val="00E52061"/>
    <w:rsid w:val="00E623F3"/>
    <w:rsid w:val="00E62D83"/>
    <w:rsid w:val="00E64418"/>
    <w:rsid w:val="00E64CE1"/>
    <w:rsid w:val="00E70CB7"/>
    <w:rsid w:val="00E71792"/>
    <w:rsid w:val="00E7401A"/>
    <w:rsid w:val="00E74F1D"/>
    <w:rsid w:val="00E75C62"/>
    <w:rsid w:val="00E7628C"/>
    <w:rsid w:val="00E82077"/>
    <w:rsid w:val="00E826A3"/>
    <w:rsid w:val="00E83B9D"/>
    <w:rsid w:val="00E866E3"/>
    <w:rsid w:val="00E903B8"/>
    <w:rsid w:val="00EA299E"/>
    <w:rsid w:val="00EA3CCD"/>
    <w:rsid w:val="00EA53D4"/>
    <w:rsid w:val="00EA6820"/>
    <w:rsid w:val="00EB2403"/>
    <w:rsid w:val="00EB36C0"/>
    <w:rsid w:val="00EB52B4"/>
    <w:rsid w:val="00EB76BF"/>
    <w:rsid w:val="00EC0738"/>
    <w:rsid w:val="00EC0F09"/>
    <w:rsid w:val="00EC1167"/>
    <w:rsid w:val="00EC6888"/>
    <w:rsid w:val="00ED485D"/>
    <w:rsid w:val="00ED692F"/>
    <w:rsid w:val="00EE0702"/>
    <w:rsid w:val="00EE1D94"/>
    <w:rsid w:val="00F0101D"/>
    <w:rsid w:val="00F0318A"/>
    <w:rsid w:val="00F06BC9"/>
    <w:rsid w:val="00F10833"/>
    <w:rsid w:val="00F15C64"/>
    <w:rsid w:val="00F17785"/>
    <w:rsid w:val="00F20604"/>
    <w:rsid w:val="00F21D71"/>
    <w:rsid w:val="00F244DB"/>
    <w:rsid w:val="00F24D68"/>
    <w:rsid w:val="00F30A55"/>
    <w:rsid w:val="00F4517D"/>
    <w:rsid w:val="00F46517"/>
    <w:rsid w:val="00F465B6"/>
    <w:rsid w:val="00F500B4"/>
    <w:rsid w:val="00F6108E"/>
    <w:rsid w:val="00F61AEE"/>
    <w:rsid w:val="00F663A9"/>
    <w:rsid w:val="00F87544"/>
    <w:rsid w:val="00F87A70"/>
    <w:rsid w:val="00F93215"/>
    <w:rsid w:val="00F94B41"/>
    <w:rsid w:val="00F95BC2"/>
    <w:rsid w:val="00F96C55"/>
    <w:rsid w:val="00F9775F"/>
    <w:rsid w:val="00F97F5B"/>
    <w:rsid w:val="00FA033F"/>
    <w:rsid w:val="00FA1679"/>
    <w:rsid w:val="00FA1D32"/>
    <w:rsid w:val="00FA1DFB"/>
    <w:rsid w:val="00FC07DE"/>
    <w:rsid w:val="00FC54CE"/>
    <w:rsid w:val="00FC718E"/>
    <w:rsid w:val="00FD1EFC"/>
    <w:rsid w:val="00FE2E1E"/>
    <w:rsid w:val="00FF0E9F"/>
    <w:rsid w:val="00FF17ED"/>
    <w:rsid w:val="00FF45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F745F84"/>
  <w15:docId w15:val="{1E43431C-C46D-4949-93FA-3FCDB3A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6242E"/>
    <w:pPr>
      <w:spacing w:before="100" w:beforeAutospacing="1" w:after="100" w:afterAutospacing="1" w:line="240" w:lineRule="auto"/>
      <w:outlineLvl w:val="0"/>
    </w:pPr>
    <w:rPr>
      <w:rFonts w:ascii="Times New Roman" w:hAnsi="Times New Roman" w:cs="Times New Roman"/>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4BDF"/>
    <w:pPr>
      <w:ind w:left="720"/>
      <w:contextualSpacing/>
    </w:pPr>
  </w:style>
  <w:style w:type="character" w:styleId="Hyperlink">
    <w:name w:val="Hyperlink"/>
    <w:rsid w:val="00414BDF"/>
    <w:rPr>
      <w:color w:val="0000FF"/>
      <w:u w:val="single"/>
    </w:rPr>
  </w:style>
  <w:style w:type="paragraph" w:styleId="NormalWeb">
    <w:name w:val="Normal (Web)"/>
    <w:basedOn w:val="Normal"/>
    <w:uiPriority w:val="99"/>
    <w:unhideWhenUsed/>
    <w:rsid w:val="00E903B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903B8"/>
    <w:rPr>
      <w:b/>
      <w:bCs/>
    </w:rPr>
  </w:style>
  <w:style w:type="character" w:styleId="CommentReference">
    <w:name w:val="annotation reference"/>
    <w:basedOn w:val="DefaultParagraphFont"/>
    <w:uiPriority w:val="99"/>
    <w:semiHidden/>
    <w:unhideWhenUsed/>
    <w:rsid w:val="00D81243"/>
    <w:rPr>
      <w:sz w:val="16"/>
      <w:szCs w:val="16"/>
    </w:rPr>
  </w:style>
  <w:style w:type="paragraph" w:styleId="CommentText">
    <w:name w:val="annotation text"/>
    <w:basedOn w:val="Normal"/>
    <w:link w:val="CommentTextChar"/>
    <w:uiPriority w:val="99"/>
    <w:semiHidden/>
    <w:unhideWhenUsed/>
    <w:rsid w:val="00D81243"/>
    <w:pPr>
      <w:spacing w:line="240" w:lineRule="auto"/>
    </w:pPr>
    <w:rPr>
      <w:sz w:val="20"/>
      <w:szCs w:val="20"/>
    </w:rPr>
  </w:style>
  <w:style w:type="character" w:customStyle="1" w:styleId="CommentTextChar">
    <w:name w:val="Comment Text Char"/>
    <w:basedOn w:val="DefaultParagraphFont"/>
    <w:link w:val="CommentText"/>
    <w:uiPriority w:val="99"/>
    <w:semiHidden/>
    <w:rsid w:val="00D81243"/>
    <w:rPr>
      <w:sz w:val="20"/>
      <w:szCs w:val="20"/>
    </w:rPr>
  </w:style>
  <w:style w:type="paragraph" w:styleId="CommentSubject">
    <w:name w:val="annotation subject"/>
    <w:basedOn w:val="CommentText"/>
    <w:next w:val="CommentText"/>
    <w:link w:val="CommentSubjectChar"/>
    <w:uiPriority w:val="99"/>
    <w:semiHidden/>
    <w:unhideWhenUsed/>
    <w:rsid w:val="00D81243"/>
    <w:rPr>
      <w:b/>
      <w:bCs/>
    </w:rPr>
  </w:style>
  <w:style w:type="character" w:customStyle="1" w:styleId="CommentSubjectChar">
    <w:name w:val="Comment Subject Char"/>
    <w:basedOn w:val="CommentTextChar"/>
    <w:link w:val="CommentSubject"/>
    <w:uiPriority w:val="99"/>
    <w:semiHidden/>
    <w:rsid w:val="00D81243"/>
    <w:rPr>
      <w:b/>
      <w:bCs/>
      <w:sz w:val="20"/>
      <w:szCs w:val="20"/>
    </w:rPr>
  </w:style>
  <w:style w:type="paragraph" w:styleId="BalloonText">
    <w:name w:val="Balloon Text"/>
    <w:basedOn w:val="Normal"/>
    <w:link w:val="BalloonTextChar"/>
    <w:uiPriority w:val="99"/>
    <w:semiHidden/>
    <w:unhideWhenUsed/>
    <w:rsid w:val="00D812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243"/>
    <w:rPr>
      <w:rFonts w:ascii="Tahoma" w:hAnsi="Tahoma" w:cs="Tahoma"/>
      <w:sz w:val="16"/>
      <w:szCs w:val="16"/>
    </w:rPr>
  </w:style>
  <w:style w:type="paragraph" w:styleId="Header">
    <w:name w:val="header"/>
    <w:basedOn w:val="Normal"/>
    <w:link w:val="HeaderChar"/>
    <w:uiPriority w:val="99"/>
    <w:unhideWhenUsed/>
    <w:rsid w:val="00134D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4DFD"/>
  </w:style>
  <w:style w:type="paragraph" w:styleId="Footer">
    <w:name w:val="footer"/>
    <w:basedOn w:val="Normal"/>
    <w:link w:val="FooterChar"/>
    <w:uiPriority w:val="99"/>
    <w:unhideWhenUsed/>
    <w:rsid w:val="00134D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4DFD"/>
  </w:style>
  <w:style w:type="table" w:styleId="TableGrid">
    <w:name w:val="Table Grid"/>
    <w:basedOn w:val="TableNormal"/>
    <w:uiPriority w:val="59"/>
    <w:rsid w:val="00D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03796"/>
    <w:rPr>
      <w:color w:val="808080"/>
    </w:rPr>
  </w:style>
  <w:style w:type="character" w:styleId="SubtleEmphasis">
    <w:name w:val="Subtle Emphasis"/>
    <w:basedOn w:val="DefaultParagraphFont"/>
    <w:uiPriority w:val="19"/>
    <w:qFormat/>
    <w:rsid w:val="00F93215"/>
    <w:rPr>
      <w:i/>
      <w:iCs/>
      <w:color w:val="404040" w:themeColor="text1" w:themeTint="BF"/>
    </w:rPr>
  </w:style>
  <w:style w:type="paragraph" w:customStyle="1" w:styleId="PhDNormal">
    <w:name w:val="PhD Normal"/>
    <w:link w:val="PhDNormalChar"/>
    <w:qFormat/>
    <w:rsid w:val="00001090"/>
    <w:pPr>
      <w:spacing w:after="120" w:line="360" w:lineRule="auto"/>
      <w:ind w:firstLine="567"/>
      <w:jc w:val="both"/>
    </w:pPr>
    <w:rPr>
      <w:rFonts w:ascii="Times New Roman" w:eastAsia="Times New Roman" w:hAnsi="Times New Roman" w:cs="Times New Roman"/>
      <w:sz w:val="24"/>
      <w:lang w:eastAsia="en-US"/>
    </w:rPr>
  </w:style>
  <w:style w:type="character" w:customStyle="1" w:styleId="PhDNormalChar">
    <w:name w:val="PhD Normal Char"/>
    <w:basedOn w:val="DefaultParagraphFont"/>
    <w:link w:val="PhDNormal"/>
    <w:rsid w:val="00001090"/>
    <w:rPr>
      <w:rFonts w:ascii="Times New Roman" w:eastAsia="Times New Roman" w:hAnsi="Times New Roman" w:cs="Times New Roman"/>
      <w:sz w:val="24"/>
      <w:lang w:eastAsia="en-US"/>
    </w:rPr>
  </w:style>
  <w:style w:type="character" w:customStyle="1" w:styleId="Heading1Char">
    <w:name w:val="Heading 1 Char"/>
    <w:basedOn w:val="DefaultParagraphFont"/>
    <w:link w:val="Heading1"/>
    <w:uiPriority w:val="9"/>
    <w:rsid w:val="0096242E"/>
    <w:rPr>
      <w:rFonts w:ascii="Times New Roman" w:hAnsi="Times New Roman" w:cs="Times New Roman"/>
      <w:b/>
      <w:bCs/>
      <w:kern w:val="36"/>
      <w:sz w:val="48"/>
      <w:szCs w:val="48"/>
      <w:lang w:val="en-US" w:eastAsia="en-US"/>
    </w:rPr>
  </w:style>
  <w:style w:type="character" w:customStyle="1" w:styleId="me">
    <w:name w:val="me"/>
    <w:basedOn w:val="DefaultParagraphFont"/>
    <w:rsid w:val="0096242E"/>
  </w:style>
  <w:style w:type="paragraph" w:styleId="PlainText">
    <w:name w:val="Plain Text"/>
    <w:basedOn w:val="Normal"/>
    <w:link w:val="PlainTextChar"/>
    <w:uiPriority w:val="99"/>
    <w:semiHidden/>
    <w:unhideWhenUsed/>
    <w:rsid w:val="00DA3F25"/>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DA3F25"/>
    <w:rPr>
      <w:rFonts w:ascii="Calibri" w:eastAsiaTheme="minorHAnsi" w:hAnsi="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81281">
      <w:bodyDiv w:val="1"/>
      <w:marLeft w:val="0"/>
      <w:marRight w:val="0"/>
      <w:marTop w:val="0"/>
      <w:marBottom w:val="0"/>
      <w:divBdr>
        <w:top w:val="none" w:sz="0" w:space="0" w:color="auto"/>
        <w:left w:val="none" w:sz="0" w:space="0" w:color="auto"/>
        <w:bottom w:val="none" w:sz="0" w:space="0" w:color="auto"/>
        <w:right w:val="none" w:sz="0" w:space="0" w:color="auto"/>
      </w:divBdr>
    </w:div>
    <w:div w:id="162092240">
      <w:bodyDiv w:val="1"/>
      <w:marLeft w:val="0"/>
      <w:marRight w:val="0"/>
      <w:marTop w:val="0"/>
      <w:marBottom w:val="0"/>
      <w:divBdr>
        <w:top w:val="none" w:sz="0" w:space="0" w:color="auto"/>
        <w:left w:val="none" w:sz="0" w:space="0" w:color="auto"/>
        <w:bottom w:val="none" w:sz="0" w:space="0" w:color="auto"/>
        <w:right w:val="none" w:sz="0" w:space="0" w:color="auto"/>
      </w:divBdr>
    </w:div>
    <w:div w:id="298262535">
      <w:bodyDiv w:val="1"/>
      <w:marLeft w:val="0"/>
      <w:marRight w:val="0"/>
      <w:marTop w:val="0"/>
      <w:marBottom w:val="0"/>
      <w:divBdr>
        <w:top w:val="none" w:sz="0" w:space="0" w:color="auto"/>
        <w:left w:val="none" w:sz="0" w:space="0" w:color="auto"/>
        <w:bottom w:val="none" w:sz="0" w:space="0" w:color="auto"/>
        <w:right w:val="none" w:sz="0" w:space="0" w:color="auto"/>
      </w:divBdr>
    </w:div>
    <w:div w:id="332073962">
      <w:bodyDiv w:val="1"/>
      <w:marLeft w:val="0"/>
      <w:marRight w:val="0"/>
      <w:marTop w:val="0"/>
      <w:marBottom w:val="0"/>
      <w:divBdr>
        <w:top w:val="none" w:sz="0" w:space="0" w:color="auto"/>
        <w:left w:val="none" w:sz="0" w:space="0" w:color="auto"/>
        <w:bottom w:val="none" w:sz="0" w:space="0" w:color="auto"/>
        <w:right w:val="none" w:sz="0" w:space="0" w:color="auto"/>
      </w:divBdr>
    </w:div>
    <w:div w:id="456293509">
      <w:bodyDiv w:val="1"/>
      <w:marLeft w:val="0"/>
      <w:marRight w:val="0"/>
      <w:marTop w:val="0"/>
      <w:marBottom w:val="0"/>
      <w:divBdr>
        <w:top w:val="none" w:sz="0" w:space="0" w:color="auto"/>
        <w:left w:val="none" w:sz="0" w:space="0" w:color="auto"/>
        <w:bottom w:val="none" w:sz="0" w:space="0" w:color="auto"/>
        <w:right w:val="none" w:sz="0" w:space="0" w:color="auto"/>
      </w:divBdr>
    </w:div>
    <w:div w:id="524295592">
      <w:bodyDiv w:val="1"/>
      <w:marLeft w:val="0"/>
      <w:marRight w:val="0"/>
      <w:marTop w:val="0"/>
      <w:marBottom w:val="0"/>
      <w:divBdr>
        <w:top w:val="none" w:sz="0" w:space="0" w:color="auto"/>
        <w:left w:val="none" w:sz="0" w:space="0" w:color="auto"/>
        <w:bottom w:val="none" w:sz="0" w:space="0" w:color="auto"/>
        <w:right w:val="none" w:sz="0" w:space="0" w:color="auto"/>
      </w:divBdr>
    </w:div>
    <w:div w:id="555819754">
      <w:bodyDiv w:val="1"/>
      <w:marLeft w:val="0"/>
      <w:marRight w:val="0"/>
      <w:marTop w:val="0"/>
      <w:marBottom w:val="0"/>
      <w:divBdr>
        <w:top w:val="none" w:sz="0" w:space="0" w:color="auto"/>
        <w:left w:val="none" w:sz="0" w:space="0" w:color="auto"/>
        <w:bottom w:val="none" w:sz="0" w:space="0" w:color="auto"/>
        <w:right w:val="none" w:sz="0" w:space="0" w:color="auto"/>
      </w:divBdr>
    </w:div>
    <w:div w:id="810095790">
      <w:bodyDiv w:val="1"/>
      <w:marLeft w:val="0"/>
      <w:marRight w:val="0"/>
      <w:marTop w:val="0"/>
      <w:marBottom w:val="0"/>
      <w:divBdr>
        <w:top w:val="none" w:sz="0" w:space="0" w:color="auto"/>
        <w:left w:val="none" w:sz="0" w:space="0" w:color="auto"/>
        <w:bottom w:val="none" w:sz="0" w:space="0" w:color="auto"/>
        <w:right w:val="none" w:sz="0" w:space="0" w:color="auto"/>
      </w:divBdr>
      <w:divsChild>
        <w:div w:id="1257863969">
          <w:marLeft w:val="0"/>
          <w:marRight w:val="0"/>
          <w:marTop w:val="0"/>
          <w:marBottom w:val="0"/>
          <w:divBdr>
            <w:top w:val="none" w:sz="0" w:space="0" w:color="auto"/>
            <w:left w:val="none" w:sz="0" w:space="0" w:color="auto"/>
            <w:bottom w:val="none" w:sz="0" w:space="0" w:color="auto"/>
            <w:right w:val="none" w:sz="0" w:space="0" w:color="auto"/>
          </w:divBdr>
          <w:divsChild>
            <w:div w:id="466245208">
              <w:marLeft w:val="0"/>
              <w:marRight w:val="0"/>
              <w:marTop w:val="0"/>
              <w:marBottom w:val="0"/>
              <w:divBdr>
                <w:top w:val="none" w:sz="0" w:space="0" w:color="auto"/>
                <w:left w:val="none" w:sz="0" w:space="0" w:color="auto"/>
                <w:bottom w:val="none" w:sz="0" w:space="0" w:color="auto"/>
                <w:right w:val="none" w:sz="0" w:space="0" w:color="auto"/>
              </w:divBdr>
              <w:divsChild>
                <w:div w:id="1802337644">
                  <w:marLeft w:val="0"/>
                  <w:marRight w:val="0"/>
                  <w:marTop w:val="0"/>
                  <w:marBottom w:val="0"/>
                  <w:divBdr>
                    <w:top w:val="none" w:sz="0" w:space="0" w:color="auto"/>
                    <w:left w:val="none" w:sz="0" w:space="0" w:color="auto"/>
                    <w:bottom w:val="none" w:sz="0" w:space="0" w:color="auto"/>
                    <w:right w:val="none" w:sz="0" w:space="0" w:color="auto"/>
                  </w:divBdr>
                  <w:divsChild>
                    <w:div w:id="189148624">
                      <w:marLeft w:val="0"/>
                      <w:marRight w:val="0"/>
                      <w:marTop w:val="0"/>
                      <w:marBottom w:val="0"/>
                      <w:divBdr>
                        <w:top w:val="none" w:sz="0" w:space="0" w:color="auto"/>
                        <w:left w:val="none" w:sz="0" w:space="0" w:color="auto"/>
                        <w:bottom w:val="none" w:sz="0" w:space="0" w:color="auto"/>
                        <w:right w:val="none" w:sz="0" w:space="0" w:color="auto"/>
                      </w:divBdr>
                      <w:divsChild>
                        <w:div w:id="330522432">
                          <w:marLeft w:val="0"/>
                          <w:marRight w:val="0"/>
                          <w:marTop w:val="0"/>
                          <w:marBottom w:val="0"/>
                          <w:divBdr>
                            <w:top w:val="none" w:sz="0" w:space="0" w:color="auto"/>
                            <w:left w:val="none" w:sz="0" w:space="0" w:color="auto"/>
                            <w:bottom w:val="none" w:sz="0" w:space="0" w:color="auto"/>
                            <w:right w:val="none" w:sz="0" w:space="0" w:color="auto"/>
                          </w:divBdr>
                          <w:divsChild>
                            <w:div w:id="1965698914">
                              <w:marLeft w:val="0"/>
                              <w:marRight w:val="0"/>
                              <w:marTop w:val="0"/>
                              <w:marBottom w:val="0"/>
                              <w:divBdr>
                                <w:top w:val="none" w:sz="0" w:space="0" w:color="auto"/>
                                <w:left w:val="none" w:sz="0" w:space="0" w:color="auto"/>
                                <w:bottom w:val="none" w:sz="0" w:space="0" w:color="auto"/>
                                <w:right w:val="none" w:sz="0" w:space="0" w:color="auto"/>
                              </w:divBdr>
                              <w:divsChild>
                                <w:div w:id="20983125">
                                  <w:marLeft w:val="0"/>
                                  <w:marRight w:val="0"/>
                                  <w:marTop w:val="0"/>
                                  <w:marBottom w:val="0"/>
                                  <w:divBdr>
                                    <w:top w:val="none" w:sz="0" w:space="0" w:color="auto"/>
                                    <w:left w:val="none" w:sz="0" w:space="0" w:color="auto"/>
                                    <w:bottom w:val="none" w:sz="0" w:space="0" w:color="auto"/>
                                    <w:right w:val="none" w:sz="0" w:space="0" w:color="auto"/>
                                  </w:divBdr>
                                  <w:divsChild>
                                    <w:div w:id="7423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3620790">
      <w:bodyDiv w:val="1"/>
      <w:marLeft w:val="0"/>
      <w:marRight w:val="0"/>
      <w:marTop w:val="0"/>
      <w:marBottom w:val="0"/>
      <w:divBdr>
        <w:top w:val="none" w:sz="0" w:space="0" w:color="auto"/>
        <w:left w:val="none" w:sz="0" w:space="0" w:color="auto"/>
        <w:bottom w:val="none" w:sz="0" w:space="0" w:color="auto"/>
        <w:right w:val="none" w:sz="0" w:space="0" w:color="auto"/>
      </w:divBdr>
    </w:div>
    <w:div w:id="1279726998">
      <w:bodyDiv w:val="1"/>
      <w:marLeft w:val="0"/>
      <w:marRight w:val="0"/>
      <w:marTop w:val="0"/>
      <w:marBottom w:val="0"/>
      <w:divBdr>
        <w:top w:val="none" w:sz="0" w:space="0" w:color="auto"/>
        <w:left w:val="none" w:sz="0" w:space="0" w:color="auto"/>
        <w:bottom w:val="none" w:sz="0" w:space="0" w:color="auto"/>
        <w:right w:val="none" w:sz="0" w:space="0" w:color="auto"/>
      </w:divBdr>
    </w:div>
    <w:div w:id="1288003825">
      <w:bodyDiv w:val="1"/>
      <w:marLeft w:val="0"/>
      <w:marRight w:val="0"/>
      <w:marTop w:val="0"/>
      <w:marBottom w:val="0"/>
      <w:divBdr>
        <w:top w:val="none" w:sz="0" w:space="0" w:color="auto"/>
        <w:left w:val="none" w:sz="0" w:space="0" w:color="auto"/>
        <w:bottom w:val="none" w:sz="0" w:space="0" w:color="auto"/>
        <w:right w:val="none" w:sz="0" w:space="0" w:color="auto"/>
      </w:divBdr>
    </w:div>
    <w:div w:id="1332682225">
      <w:bodyDiv w:val="1"/>
      <w:marLeft w:val="0"/>
      <w:marRight w:val="0"/>
      <w:marTop w:val="0"/>
      <w:marBottom w:val="0"/>
      <w:divBdr>
        <w:top w:val="none" w:sz="0" w:space="0" w:color="auto"/>
        <w:left w:val="none" w:sz="0" w:space="0" w:color="auto"/>
        <w:bottom w:val="none" w:sz="0" w:space="0" w:color="auto"/>
        <w:right w:val="none" w:sz="0" w:space="0" w:color="auto"/>
      </w:divBdr>
    </w:div>
    <w:div w:id="1459834492">
      <w:bodyDiv w:val="1"/>
      <w:marLeft w:val="0"/>
      <w:marRight w:val="0"/>
      <w:marTop w:val="0"/>
      <w:marBottom w:val="0"/>
      <w:divBdr>
        <w:top w:val="none" w:sz="0" w:space="0" w:color="auto"/>
        <w:left w:val="none" w:sz="0" w:space="0" w:color="auto"/>
        <w:bottom w:val="none" w:sz="0" w:space="0" w:color="auto"/>
        <w:right w:val="none" w:sz="0" w:space="0" w:color="auto"/>
      </w:divBdr>
      <w:divsChild>
        <w:div w:id="273247117">
          <w:marLeft w:val="0"/>
          <w:marRight w:val="0"/>
          <w:marTop w:val="0"/>
          <w:marBottom w:val="0"/>
          <w:divBdr>
            <w:top w:val="none" w:sz="0" w:space="0" w:color="auto"/>
            <w:left w:val="none" w:sz="0" w:space="0" w:color="auto"/>
            <w:bottom w:val="none" w:sz="0" w:space="0" w:color="auto"/>
            <w:right w:val="none" w:sz="0" w:space="0" w:color="auto"/>
          </w:divBdr>
          <w:divsChild>
            <w:div w:id="1440874631">
              <w:marLeft w:val="0"/>
              <w:marRight w:val="0"/>
              <w:marTop w:val="0"/>
              <w:marBottom w:val="0"/>
              <w:divBdr>
                <w:top w:val="none" w:sz="0" w:space="0" w:color="auto"/>
                <w:left w:val="none" w:sz="0" w:space="0" w:color="auto"/>
                <w:bottom w:val="none" w:sz="0" w:space="0" w:color="auto"/>
                <w:right w:val="none" w:sz="0" w:space="0" w:color="auto"/>
              </w:divBdr>
              <w:divsChild>
                <w:div w:id="1360662444">
                  <w:marLeft w:val="0"/>
                  <w:marRight w:val="0"/>
                  <w:marTop w:val="0"/>
                  <w:marBottom w:val="0"/>
                  <w:divBdr>
                    <w:top w:val="none" w:sz="0" w:space="0" w:color="auto"/>
                    <w:left w:val="none" w:sz="0" w:space="0" w:color="auto"/>
                    <w:bottom w:val="none" w:sz="0" w:space="0" w:color="auto"/>
                    <w:right w:val="none" w:sz="0" w:space="0" w:color="auto"/>
                  </w:divBdr>
                  <w:divsChild>
                    <w:div w:id="1616059420">
                      <w:marLeft w:val="0"/>
                      <w:marRight w:val="0"/>
                      <w:marTop w:val="0"/>
                      <w:marBottom w:val="0"/>
                      <w:divBdr>
                        <w:top w:val="none" w:sz="0" w:space="0" w:color="auto"/>
                        <w:left w:val="none" w:sz="0" w:space="0" w:color="auto"/>
                        <w:bottom w:val="none" w:sz="0" w:space="0" w:color="auto"/>
                        <w:right w:val="none" w:sz="0" w:space="0" w:color="auto"/>
                      </w:divBdr>
                      <w:divsChild>
                        <w:div w:id="848789045">
                          <w:marLeft w:val="0"/>
                          <w:marRight w:val="0"/>
                          <w:marTop w:val="0"/>
                          <w:marBottom w:val="0"/>
                          <w:divBdr>
                            <w:top w:val="none" w:sz="0" w:space="0" w:color="auto"/>
                            <w:left w:val="none" w:sz="0" w:space="0" w:color="auto"/>
                            <w:bottom w:val="none" w:sz="0" w:space="0" w:color="auto"/>
                            <w:right w:val="none" w:sz="0" w:space="0" w:color="auto"/>
                          </w:divBdr>
                          <w:divsChild>
                            <w:div w:id="1894348728">
                              <w:marLeft w:val="0"/>
                              <w:marRight w:val="0"/>
                              <w:marTop w:val="0"/>
                              <w:marBottom w:val="0"/>
                              <w:divBdr>
                                <w:top w:val="none" w:sz="0" w:space="0" w:color="auto"/>
                                <w:left w:val="none" w:sz="0" w:space="0" w:color="auto"/>
                                <w:bottom w:val="none" w:sz="0" w:space="0" w:color="auto"/>
                                <w:right w:val="none" w:sz="0" w:space="0" w:color="auto"/>
                              </w:divBdr>
                              <w:divsChild>
                                <w:div w:id="338234954">
                                  <w:marLeft w:val="0"/>
                                  <w:marRight w:val="0"/>
                                  <w:marTop w:val="0"/>
                                  <w:marBottom w:val="0"/>
                                  <w:divBdr>
                                    <w:top w:val="none" w:sz="0" w:space="0" w:color="auto"/>
                                    <w:left w:val="none" w:sz="0" w:space="0" w:color="auto"/>
                                    <w:bottom w:val="none" w:sz="0" w:space="0" w:color="auto"/>
                                    <w:right w:val="none" w:sz="0" w:space="0" w:color="auto"/>
                                  </w:divBdr>
                                  <w:divsChild>
                                    <w:div w:id="1627194420">
                                      <w:marLeft w:val="0"/>
                                      <w:marRight w:val="0"/>
                                      <w:marTop w:val="0"/>
                                      <w:marBottom w:val="0"/>
                                      <w:divBdr>
                                        <w:top w:val="none" w:sz="0" w:space="0" w:color="auto"/>
                                        <w:left w:val="none" w:sz="0" w:space="0" w:color="auto"/>
                                        <w:bottom w:val="none" w:sz="0" w:space="0" w:color="auto"/>
                                        <w:right w:val="none" w:sz="0" w:space="0" w:color="auto"/>
                                      </w:divBdr>
                                      <w:divsChild>
                                        <w:div w:id="418987086">
                                          <w:marLeft w:val="0"/>
                                          <w:marRight w:val="0"/>
                                          <w:marTop w:val="0"/>
                                          <w:marBottom w:val="0"/>
                                          <w:divBdr>
                                            <w:top w:val="none" w:sz="0" w:space="0" w:color="auto"/>
                                            <w:left w:val="none" w:sz="0" w:space="0" w:color="auto"/>
                                            <w:bottom w:val="none" w:sz="0" w:space="0" w:color="auto"/>
                                            <w:right w:val="none" w:sz="0" w:space="0" w:color="auto"/>
                                          </w:divBdr>
                                          <w:divsChild>
                                            <w:div w:id="433479436">
                                              <w:marLeft w:val="0"/>
                                              <w:marRight w:val="0"/>
                                              <w:marTop w:val="0"/>
                                              <w:marBottom w:val="0"/>
                                              <w:divBdr>
                                                <w:top w:val="none" w:sz="0" w:space="0" w:color="auto"/>
                                                <w:left w:val="none" w:sz="0" w:space="0" w:color="auto"/>
                                                <w:bottom w:val="none" w:sz="0" w:space="0" w:color="auto"/>
                                                <w:right w:val="none" w:sz="0" w:space="0" w:color="auto"/>
                                              </w:divBdr>
                                              <w:divsChild>
                                                <w:div w:id="1338389845">
                                                  <w:marLeft w:val="0"/>
                                                  <w:marRight w:val="0"/>
                                                  <w:marTop w:val="0"/>
                                                  <w:marBottom w:val="0"/>
                                                  <w:divBdr>
                                                    <w:top w:val="none" w:sz="0" w:space="0" w:color="auto"/>
                                                    <w:left w:val="none" w:sz="0" w:space="0" w:color="auto"/>
                                                    <w:bottom w:val="none" w:sz="0" w:space="0" w:color="auto"/>
                                                    <w:right w:val="none" w:sz="0" w:space="0" w:color="auto"/>
                                                  </w:divBdr>
                                                  <w:divsChild>
                                                    <w:div w:id="820729387">
                                                      <w:marLeft w:val="0"/>
                                                      <w:marRight w:val="0"/>
                                                      <w:marTop w:val="0"/>
                                                      <w:marBottom w:val="0"/>
                                                      <w:divBdr>
                                                        <w:top w:val="none" w:sz="0" w:space="0" w:color="auto"/>
                                                        <w:left w:val="none" w:sz="0" w:space="0" w:color="auto"/>
                                                        <w:bottom w:val="none" w:sz="0" w:space="0" w:color="auto"/>
                                                        <w:right w:val="none" w:sz="0" w:space="0" w:color="auto"/>
                                                      </w:divBdr>
                                                      <w:divsChild>
                                                        <w:div w:id="1367412536">
                                                          <w:marLeft w:val="0"/>
                                                          <w:marRight w:val="0"/>
                                                          <w:marTop w:val="0"/>
                                                          <w:marBottom w:val="0"/>
                                                          <w:divBdr>
                                                            <w:top w:val="none" w:sz="0" w:space="0" w:color="auto"/>
                                                            <w:left w:val="none" w:sz="0" w:space="0" w:color="auto"/>
                                                            <w:bottom w:val="none" w:sz="0" w:space="0" w:color="auto"/>
                                                            <w:right w:val="none" w:sz="0" w:space="0" w:color="auto"/>
                                                          </w:divBdr>
                                                          <w:divsChild>
                                                            <w:div w:id="863056216">
                                                              <w:marLeft w:val="0"/>
                                                              <w:marRight w:val="0"/>
                                                              <w:marTop w:val="0"/>
                                                              <w:marBottom w:val="0"/>
                                                              <w:divBdr>
                                                                <w:top w:val="none" w:sz="0" w:space="0" w:color="auto"/>
                                                                <w:left w:val="none" w:sz="0" w:space="0" w:color="auto"/>
                                                                <w:bottom w:val="none" w:sz="0" w:space="0" w:color="auto"/>
                                                                <w:right w:val="none" w:sz="0" w:space="0" w:color="auto"/>
                                                              </w:divBdr>
                                                              <w:divsChild>
                                                                <w:div w:id="990672728">
                                                                  <w:marLeft w:val="0"/>
                                                                  <w:marRight w:val="0"/>
                                                                  <w:marTop w:val="0"/>
                                                                  <w:marBottom w:val="0"/>
                                                                  <w:divBdr>
                                                                    <w:top w:val="none" w:sz="0" w:space="0" w:color="auto"/>
                                                                    <w:left w:val="none" w:sz="0" w:space="0" w:color="auto"/>
                                                                    <w:bottom w:val="none" w:sz="0" w:space="0" w:color="auto"/>
                                                                    <w:right w:val="none" w:sz="0" w:space="0" w:color="auto"/>
                                                                  </w:divBdr>
                                                                  <w:divsChild>
                                                                    <w:div w:id="364793781">
                                                                      <w:marLeft w:val="0"/>
                                                                      <w:marRight w:val="0"/>
                                                                      <w:marTop w:val="0"/>
                                                                      <w:marBottom w:val="0"/>
                                                                      <w:divBdr>
                                                                        <w:top w:val="none" w:sz="0" w:space="0" w:color="auto"/>
                                                                        <w:left w:val="none" w:sz="0" w:space="0" w:color="auto"/>
                                                                        <w:bottom w:val="none" w:sz="0" w:space="0" w:color="auto"/>
                                                                        <w:right w:val="none" w:sz="0" w:space="0" w:color="auto"/>
                                                                      </w:divBdr>
                                                                      <w:divsChild>
                                                                        <w:div w:id="885219952">
                                                                          <w:marLeft w:val="0"/>
                                                                          <w:marRight w:val="0"/>
                                                                          <w:marTop w:val="0"/>
                                                                          <w:marBottom w:val="0"/>
                                                                          <w:divBdr>
                                                                            <w:top w:val="none" w:sz="0" w:space="0" w:color="auto"/>
                                                                            <w:left w:val="none" w:sz="0" w:space="0" w:color="auto"/>
                                                                            <w:bottom w:val="none" w:sz="0" w:space="0" w:color="auto"/>
                                                                            <w:right w:val="none" w:sz="0" w:space="0" w:color="auto"/>
                                                                          </w:divBdr>
                                                                          <w:divsChild>
                                                                            <w:div w:id="720906104">
                                                                              <w:marLeft w:val="0"/>
                                                                              <w:marRight w:val="0"/>
                                                                              <w:marTop w:val="0"/>
                                                                              <w:marBottom w:val="0"/>
                                                                              <w:divBdr>
                                                                                <w:top w:val="none" w:sz="0" w:space="0" w:color="auto"/>
                                                                                <w:left w:val="none" w:sz="0" w:space="0" w:color="auto"/>
                                                                                <w:bottom w:val="none" w:sz="0" w:space="0" w:color="auto"/>
                                                                                <w:right w:val="none" w:sz="0" w:space="0" w:color="auto"/>
                                                                              </w:divBdr>
                                                                              <w:divsChild>
                                                                                <w:div w:id="1178151888">
                                                                                  <w:marLeft w:val="0"/>
                                                                                  <w:marRight w:val="0"/>
                                                                                  <w:marTop w:val="0"/>
                                                                                  <w:marBottom w:val="0"/>
                                                                                  <w:divBdr>
                                                                                    <w:top w:val="none" w:sz="0" w:space="0" w:color="auto"/>
                                                                                    <w:left w:val="none" w:sz="0" w:space="0" w:color="auto"/>
                                                                                    <w:bottom w:val="none" w:sz="0" w:space="0" w:color="auto"/>
                                                                                    <w:right w:val="none" w:sz="0" w:space="0" w:color="auto"/>
                                                                                  </w:divBdr>
                                                                                  <w:divsChild>
                                                                                    <w:div w:id="511916311">
                                                                                      <w:marLeft w:val="0"/>
                                                                                      <w:marRight w:val="0"/>
                                                                                      <w:marTop w:val="0"/>
                                                                                      <w:marBottom w:val="0"/>
                                                                                      <w:divBdr>
                                                                                        <w:top w:val="none" w:sz="0" w:space="0" w:color="auto"/>
                                                                                        <w:left w:val="none" w:sz="0" w:space="0" w:color="auto"/>
                                                                                        <w:bottom w:val="none" w:sz="0" w:space="0" w:color="auto"/>
                                                                                        <w:right w:val="none" w:sz="0" w:space="0" w:color="auto"/>
                                                                                      </w:divBdr>
                                                                                      <w:divsChild>
                                                                                        <w:div w:id="920407446">
                                                                                          <w:marLeft w:val="0"/>
                                                                                          <w:marRight w:val="0"/>
                                                                                          <w:marTop w:val="0"/>
                                                                                          <w:marBottom w:val="0"/>
                                                                                          <w:divBdr>
                                                                                            <w:top w:val="none" w:sz="0" w:space="0" w:color="auto"/>
                                                                                            <w:left w:val="none" w:sz="0" w:space="0" w:color="auto"/>
                                                                                            <w:bottom w:val="none" w:sz="0" w:space="0" w:color="auto"/>
                                                                                            <w:right w:val="none" w:sz="0" w:space="0" w:color="auto"/>
                                                                                          </w:divBdr>
                                                                                          <w:divsChild>
                                                                                            <w:div w:id="1074202977">
                                                                                              <w:marLeft w:val="0"/>
                                                                                              <w:marRight w:val="0"/>
                                                                                              <w:marTop w:val="0"/>
                                                                                              <w:marBottom w:val="0"/>
                                                                                              <w:divBdr>
                                                                                                <w:top w:val="none" w:sz="0" w:space="0" w:color="auto"/>
                                                                                                <w:left w:val="none" w:sz="0" w:space="0" w:color="auto"/>
                                                                                                <w:bottom w:val="none" w:sz="0" w:space="0" w:color="auto"/>
                                                                                                <w:right w:val="none" w:sz="0" w:space="0" w:color="auto"/>
                                                                                              </w:divBdr>
                                                                                              <w:divsChild>
                                                                                                <w:div w:id="1049233279">
                                                                                                  <w:marLeft w:val="0"/>
                                                                                                  <w:marRight w:val="0"/>
                                                                                                  <w:marTop w:val="0"/>
                                                                                                  <w:marBottom w:val="0"/>
                                                                                                  <w:divBdr>
                                                                                                    <w:top w:val="none" w:sz="0" w:space="0" w:color="auto"/>
                                                                                                    <w:left w:val="none" w:sz="0" w:space="0" w:color="auto"/>
                                                                                                    <w:bottom w:val="none" w:sz="0" w:space="0" w:color="auto"/>
                                                                                                    <w:right w:val="none" w:sz="0" w:space="0" w:color="auto"/>
                                                                                                  </w:divBdr>
                                                                                                  <w:divsChild>
                                                                                                    <w:div w:id="1287084760">
                                                                                                      <w:marLeft w:val="0"/>
                                                                                                      <w:marRight w:val="0"/>
                                                                                                      <w:marTop w:val="0"/>
                                                                                                      <w:marBottom w:val="0"/>
                                                                                                      <w:divBdr>
                                                                                                        <w:top w:val="none" w:sz="0" w:space="0" w:color="auto"/>
                                                                                                        <w:left w:val="none" w:sz="0" w:space="0" w:color="auto"/>
                                                                                                        <w:bottom w:val="none" w:sz="0" w:space="0" w:color="auto"/>
                                                                                                        <w:right w:val="none" w:sz="0" w:space="0" w:color="auto"/>
                                                                                                      </w:divBdr>
                                                                                                      <w:divsChild>
                                                                                                        <w:div w:id="394015602">
                                                                                                          <w:marLeft w:val="0"/>
                                                                                                          <w:marRight w:val="0"/>
                                                                                                          <w:marTop w:val="0"/>
                                                                                                          <w:marBottom w:val="0"/>
                                                                                                          <w:divBdr>
                                                                                                            <w:top w:val="none" w:sz="0" w:space="0" w:color="auto"/>
                                                                                                            <w:left w:val="none" w:sz="0" w:space="0" w:color="auto"/>
                                                                                                            <w:bottom w:val="none" w:sz="0" w:space="0" w:color="auto"/>
                                                                                                            <w:right w:val="none" w:sz="0" w:space="0" w:color="auto"/>
                                                                                                          </w:divBdr>
                                                                                                          <w:divsChild>
                                                                                                            <w:div w:id="337469430">
                                                                                                              <w:marLeft w:val="0"/>
                                                                                                              <w:marRight w:val="0"/>
                                                                                                              <w:marTop w:val="0"/>
                                                                                                              <w:marBottom w:val="0"/>
                                                                                                              <w:divBdr>
                                                                                                                <w:top w:val="none" w:sz="0" w:space="0" w:color="auto"/>
                                                                                                                <w:left w:val="none" w:sz="0" w:space="0" w:color="auto"/>
                                                                                                                <w:bottom w:val="none" w:sz="0" w:space="0" w:color="auto"/>
                                                                                                                <w:right w:val="none" w:sz="0" w:space="0" w:color="auto"/>
                                                                                                              </w:divBdr>
                                                                                                              <w:divsChild>
                                                                                                                <w:div w:id="1511532113">
                                                                                                                  <w:marLeft w:val="0"/>
                                                                                                                  <w:marRight w:val="0"/>
                                                                                                                  <w:marTop w:val="0"/>
                                                                                                                  <w:marBottom w:val="0"/>
                                                                                                                  <w:divBdr>
                                                                                                                    <w:top w:val="none" w:sz="0" w:space="0" w:color="auto"/>
                                                                                                                    <w:left w:val="none" w:sz="0" w:space="0" w:color="auto"/>
                                                                                                                    <w:bottom w:val="none" w:sz="0" w:space="0" w:color="auto"/>
                                                                                                                    <w:right w:val="none" w:sz="0" w:space="0" w:color="auto"/>
                                                                                                                  </w:divBdr>
                                                                                                                  <w:divsChild>
                                                                                                                    <w:div w:id="19792726">
                                                                                                                      <w:marLeft w:val="0"/>
                                                                                                                      <w:marRight w:val="0"/>
                                                                                                                      <w:marTop w:val="0"/>
                                                                                                                      <w:marBottom w:val="0"/>
                                                                                                                      <w:divBdr>
                                                                                                                        <w:top w:val="none" w:sz="0" w:space="0" w:color="auto"/>
                                                                                                                        <w:left w:val="none" w:sz="0" w:space="0" w:color="auto"/>
                                                                                                                        <w:bottom w:val="none" w:sz="0" w:space="0" w:color="auto"/>
                                                                                                                        <w:right w:val="none" w:sz="0" w:space="0" w:color="auto"/>
                                                                                                                      </w:divBdr>
                                                                                                                      <w:divsChild>
                                                                                                                        <w:div w:id="1347906198">
                                                                                                                          <w:marLeft w:val="0"/>
                                                                                                                          <w:marRight w:val="0"/>
                                                                                                                          <w:marTop w:val="0"/>
                                                                                                                          <w:marBottom w:val="0"/>
                                                                                                                          <w:divBdr>
                                                                                                                            <w:top w:val="none" w:sz="0" w:space="0" w:color="auto"/>
                                                                                                                            <w:left w:val="none" w:sz="0" w:space="0" w:color="auto"/>
                                                                                                                            <w:bottom w:val="none" w:sz="0" w:space="0" w:color="auto"/>
                                                                                                                            <w:right w:val="none" w:sz="0" w:space="0" w:color="auto"/>
                                                                                                                          </w:divBdr>
                                                                                                                          <w:divsChild>
                                                                                                                            <w:div w:id="517548032">
                                                                                                                              <w:marLeft w:val="0"/>
                                                                                                                              <w:marRight w:val="0"/>
                                                                                                                              <w:marTop w:val="0"/>
                                                                                                                              <w:marBottom w:val="0"/>
                                                                                                                              <w:divBdr>
                                                                                                                                <w:top w:val="none" w:sz="0" w:space="0" w:color="auto"/>
                                                                                                                                <w:left w:val="none" w:sz="0" w:space="0" w:color="auto"/>
                                                                                                                                <w:bottom w:val="none" w:sz="0" w:space="0" w:color="auto"/>
                                                                                                                                <w:right w:val="none" w:sz="0" w:space="0" w:color="auto"/>
                                                                                                                              </w:divBdr>
                                                                                                                              <w:divsChild>
                                                                                                                                <w:div w:id="118233558">
                                                                                                                                  <w:marLeft w:val="0"/>
                                                                                                                                  <w:marRight w:val="0"/>
                                                                                                                                  <w:marTop w:val="0"/>
                                                                                                                                  <w:marBottom w:val="0"/>
                                                                                                                                  <w:divBdr>
                                                                                                                                    <w:top w:val="none" w:sz="0" w:space="0" w:color="auto"/>
                                                                                                                                    <w:left w:val="none" w:sz="0" w:space="0" w:color="auto"/>
                                                                                                                                    <w:bottom w:val="none" w:sz="0" w:space="0" w:color="auto"/>
                                                                                                                                    <w:right w:val="none" w:sz="0" w:space="0" w:color="auto"/>
                                                                                                                                  </w:divBdr>
                                                                                                                                  <w:divsChild>
                                                                                                                                    <w:div w:id="482354566">
                                                                                                                                      <w:marLeft w:val="0"/>
                                                                                                                                      <w:marRight w:val="0"/>
                                                                                                                                      <w:marTop w:val="0"/>
                                                                                                                                      <w:marBottom w:val="0"/>
                                                                                                                                      <w:divBdr>
                                                                                                                                        <w:top w:val="none" w:sz="0" w:space="0" w:color="auto"/>
                                                                                                                                        <w:left w:val="none" w:sz="0" w:space="0" w:color="auto"/>
                                                                                                                                        <w:bottom w:val="none" w:sz="0" w:space="0" w:color="auto"/>
                                                                                                                                        <w:right w:val="none" w:sz="0" w:space="0" w:color="auto"/>
                                                                                                                                      </w:divBdr>
                                                                                                                                      <w:divsChild>
                                                                                                                                        <w:div w:id="2142529860">
                                                                                                                                          <w:marLeft w:val="0"/>
                                                                                                                                          <w:marRight w:val="0"/>
                                                                                                                                          <w:marTop w:val="0"/>
                                                                                                                                          <w:marBottom w:val="0"/>
                                                                                                                                          <w:divBdr>
                                                                                                                                            <w:top w:val="none" w:sz="0" w:space="0" w:color="auto"/>
                                                                                                                                            <w:left w:val="none" w:sz="0" w:space="0" w:color="auto"/>
                                                                                                                                            <w:bottom w:val="none" w:sz="0" w:space="0" w:color="auto"/>
                                                                                                                                            <w:right w:val="none" w:sz="0" w:space="0" w:color="auto"/>
                                                                                                                                          </w:divBdr>
                                                                                                                                          <w:divsChild>
                                                                                                                                            <w:div w:id="1138843814">
                                                                                                                                              <w:marLeft w:val="0"/>
                                                                                                                                              <w:marRight w:val="0"/>
                                                                                                                                              <w:marTop w:val="0"/>
                                                                                                                                              <w:marBottom w:val="0"/>
                                                                                                                                              <w:divBdr>
                                                                                                                                                <w:top w:val="none" w:sz="0" w:space="0" w:color="auto"/>
                                                                                                                                                <w:left w:val="none" w:sz="0" w:space="0" w:color="auto"/>
                                                                                                                                                <w:bottom w:val="none" w:sz="0" w:space="0" w:color="auto"/>
                                                                                                                                                <w:right w:val="none" w:sz="0" w:space="0" w:color="auto"/>
                                                                                                                                              </w:divBdr>
                                                                                                                                              <w:divsChild>
                                                                                                                                                <w:div w:id="486244329">
                                                                                                                                                  <w:marLeft w:val="0"/>
                                                                                                                                                  <w:marRight w:val="0"/>
                                                                                                                                                  <w:marTop w:val="0"/>
                                                                                                                                                  <w:marBottom w:val="0"/>
                                                                                                                                                  <w:divBdr>
                                                                                                                                                    <w:top w:val="none" w:sz="0" w:space="0" w:color="auto"/>
                                                                                                                                                    <w:left w:val="none" w:sz="0" w:space="0" w:color="auto"/>
                                                                                                                                                    <w:bottom w:val="none" w:sz="0" w:space="0" w:color="auto"/>
                                                                                                                                                    <w:right w:val="none" w:sz="0" w:space="0" w:color="auto"/>
                                                                                                                                                  </w:divBdr>
                                                                                                                                                  <w:divsChild>
                                                                                                                                                    <w:div w:id="1089738874">
                                                                                                                                                      <w:marLeft w:val="0"/>
                                                                                                                                                      <w:marRight w:val="0"/>
                                                                                                                                                      <w:marTop w:val="0"/>
                                                                                                                                                      <w:marBottom w:val="0"/>
                                                                                                                                                      <w:divBdr>
                                                                                                                                                        <w:top w:val="none" w:sz="0" w:space="0" w:color="auto"/>
                                                                                                                                                        <w:left w:val="none" w:sz="0" w:space="0" w:color="auto"/>
                                                                                                                                                        <w:bottom w:val="none" w:sz="0" w:space="0" w:color="auto"/>
                                                                                                                                                        <w:right w:val="none" w:sz="0" w:space="0" w:color="auto"/>
                                                                                                                                                      </w:divBdr>
                                                                                                                                                      <w:divsChild>
                                                                                                                                                        <w:div w:id="218177006">
                                                                                                                                                          <w:marLeft w:val="0"/>
                                                                                                                                                          <w:marRight w:val="0"/>
                                                                                                                                                          <w:marTop w:val="0"/>
                                                                                                                                                          <w:marBottom w:val="0"/>
                                                                                                                                                          <w:divBdr>
                                                                                                                                                            <w:top w:val="none" w:sz="0" w:space="0" w:color="auto"/>
                                                                                                                                                            <w:left w:val="none" w:sz="0" w:space="0" w:color="auto"/>
                                                                                                                                                            <w:bottom w:val="none" w:sz="0" w:space="0" w:color="auto"/>
                                                                                                                                                            <w:right w:val="none" w:sz="0" w:space="0" w:color="auto"/>
                                                                                                                                                          </w:divBdr>
                                                                                                                                                          <w:divsChild>
                                                                                                                                                            <w:div w:id="992879354">
                                                                                                                                                              <w:marLeft w:val="0"/>
                                                                                                                                                              <w:marRight w:val="0"/>
                                                                                                                                                              <w:marTop w:val="0"/>
                                                                                                                                                              <w:marBottom w:val="0"/>
                                                                                                                                                              <w:divBdr>
                                                                                                                                                                <w:top w:val="none" w:sz="0" w:space="0" w:color="auto"/>
                                                                                                                                                                <w:left w:val="none" w:sz="0" w:space="0" w:color="auto"/>
                                                                                                                                                                <w:bottom w:val="none" w:sz="0" w:space="0" w:color="auto"/>
                                                                                                                                                                <w:right w:val="none" w:sz="0" w:space="0" w:color="auto"/>
                                                                                                                                                              </w:divBdr>
                                                                                                                                                              <w:divsChild>
                                                                                                                                                                <w:div w:id="51662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5138751">
      <w:bodyDiv w:val="1"/>
      <w:marLeft w:val="0"/>
      <w:marRight w:val="0"/>
      <w:marTop w:val="0"/>
      <w:marBottom w:val="0"/>
      <w:divBdr>
        <w:top w:val="none" w:sz="0" w:space="0" w:color="auto"/>
        <w:left w:val="none" w:sz="0" w:space="0" w:color="auto"/>
        <w:bottom w:val="none" w:sz="0" w:space="0" w:color="auto"/>
        <w:right w:val="none" w:sz="0" w:space="0" w:color="auto"/>
      </w:divBdr>
    </w:div>
    <w:div w:id="1617297838">
      <w:bodyDiv w:val="1"/>
      <w:marLeft w:val="0"/>
      <w:marRight w:val="0"/>
      <w:marTop w:val="0"/>
      <w:marBottom w:val="0"/>
      <w:divBdr>
        <w:top w:val="none" w:sz="0" w:space="0" w:color="auto"/>
        <w:left w:val="none" w:sz="0" w:space="0" w:color="auto"/>
        <w:bottom w:val="none" w:sz="0" w:space="0" w:color="auto"/>
        <w:right w:val="none" w:sz="0" w:space="0" w:color="auto"/>
      </w:divBdr>
    </w:div>
    <w:div w:id="1619069764">
      <w:bodyDiv w:val="1"/>
      <w:marLeft w:val="0"/>
      <w:marRight w:val="0"/>
      <w:marTop w:val="0"/>
      <w:marBottom w:val="0"/>
      <w:divBdr>
        <w:top w:val="none" w:sz="0" w:space="0" w:color="auto"/>
        <w:left w:val="none" w:sz="0" w:space="0" w:color="auto"/>
        <w:bottom w:val="none" w:sz="0" w:space="0" w:color="auto"/>
        <w:right w:val="none" w:sz="0" w:space="0" w:color="auto"/>
      </w:divBdr>
    </w:div>
    <w:div w:id="1680736500">
      <w:bodyDiv w:val="1"/>
      <w:marLeft w:val="0"/>
      <w:marRight w:val="0"/>
      <w:marTop w:val="0"/>
      <w:marBottom w:val="0"/>
      <w:divBdr>
        <w:top w:val="none" w:sz="0" w:space="0" w:color="auto"/>
        <w:left w:val="none" w:sz="0" w:space="0" w:color="auto"/>
        <w:bottom w:val="none" w:sz="0" w:space="0" w:color="auto"/>
        <w:right w:val="none" w:sz="0" w:space="0" w:color="auto"/>
      </w:divBdr>
    </w:div>
    <w:div w:id="1790202944">
      <w:bodyDiv w:val="1"/>
      <w:marLeft w:val="0"/>
      <w:marRight w:val="0"/>
      <w:marTop w:val="0"/>
      <w:marBottom w:val="0"/>
      <w:divBdr>
        <w:top w:val="none" w:sz="0" w:space="0" w:color="auto"/>
        <w:left w:val="none" w:sz="0" w:space="0" w:color="auto"/>
        <w:bottom w:val="none" w:sz="0" w:space="0" w:color="auto"/>
        <w:right w:val="none" w:sz="0" w:space="0" w:color="auto"/>
      </w:divBdr>
    </w:div>
    <w:div w:id="1850482552">
      <w:bodyDiv w:val="1"/>
      <w:marLeft w:val="0"/>
      <w:marRight w:val="0"/>
      <w:marTop w:val="0"/>
      <w:marBottom w:val="0"/>
      <w:divBdr>
        <w:top w:val="none" w:sz="0" w:space="0" w:color="auto"/>
        <w:left w:val="none" w:sz="0" w:space="0" w:color="auto"/>
        <w:bottom w:val="none" w:sz="0" w:space="0" w:color="auto"/>
        <w:right w:val="none" w:sz="0" w:space="0" w:color="auto"/>
      </w:divBdr>
    </w:div>
    <w:div w:id="1949383860">
      <w:bodyDiv w:val="1"/>
      <w:marLeft w:val="0"/>
      <w:marRight w:val="0"/>
      <w:marTop w:val="0"/>
      <w:marBottom w:val="0"/>
      <w:divBdr>
        <w:top w:val="none" w:sz="0" w:space="0" w:color="auto"/>
        <w:left w:val="none" w:sz="0" w:space="0" w:color="auto"/>
        <w:bottom w:val="none" w:sz="0" w:space="0" w:color="auto"/>
        <w:right w:val="none" w:sz="0" w:space="0" w:color="auto"/>
      </w:divBdr>
    </w:div>
    <w:div w:id="2019850103">
      <w:bodyDiv w:val="1"/>
      <w:marLeft w:val="0"/>
      <w:marRight w:val="0"/>
      <w:marTop w:val="0"/>
      <w:marBottom w:val="0"/>
      <w:divBdr>
        <w:top w:val="none" w:sz="0" w:space="0" w:color="auto"/>
        <w:left w:val="none" w:sz="0" w:space="0" w:color="auto"/>
        <w:bottom w:val="none" w:sz="0" w:space="0" w:color="auto"/>
        <w:right w:val="none" w:sz="0" w:space="0" w:color="auto"/>
      </w:divBdr>
    </w:div>
    <w:div w:id="207985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ssandra.pattinson@qut.edu.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305829D-EE88-4175-B8CA-82756630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25174</Words>
  <Characters>143492</Characters>
  <Application>Microsoft Office Word</Application>
  <DocSecurity>4</DocSecurity>
  <Lines>1195</Lines>
  <Paragraphs>336</Paragraphs>
  <ScaleCrop>false</ScaleCrop>
  <HeadingPairs>
    <vt:vector size="2" baseType="variant">
      <vt:variant>
        <vt:lpstr>Title</vt:lpstr>
      </vt:variant>
      <vt:variant>
        <vt:i4>1</vt:i4>
      </vt:variant>
    </vt:vector>
  </HeadingPairs>
  <TitlesOfParts>
    <vt:vector size="1" baseType="lpstr">
      <vt:lpstr/>
    </vt:vector>
  </TitlesOfParts>
  <Company>QUT</Company>
  <LinksUpToDate>false</LinksUpToDate>
  <CharactersWithSpaces>168330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pattinsc</dc:creator>
  <cp:lastModifiedBy>Karen Stephenson</cp:lastModifiedBy>
  <cp:revision>2</cp:revision>
  <cp:lastPrinted>2017-03-22T00:03:00Z</cp:lastPrinted>
  <dcterms:created xsi:type="dcterms:W3CDTF">2017-05-30T03:27:00Z</dcterms:created>
  <dcterms:modified xsi:type="dcterms:W3CDTF">2017-05-30T03:27:00Z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http://www.zotero.org/styles/journal-of-sleep-research</vt:lpwstr>
  </property>
  <property fmtid="{D5CDD505-2E9C-101B-9397-08002B2CF9AE}" pid="3" name="Mendeley Document_1">
    <vt:lpwstr>True</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6th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16th edition (author-date)</vt:lpwstr>
  </property>
  <property fmtid="{D5CDD505-2E9C-101B-9397-08002B2CF9AE}" pid="14" name="Mendeley Recent Style Id 5_1">
    <vt:lpwstr>http://www.zotero.org/styles/harvard1</vt:lpwstr>
  </property>
  <property fmtid="{D5CDD505-2E9C-101B-9397-08002B2CF9AE}" pid="15" name="Mendeley Recent Style Name 5_1">
    <vt:lpwstr>Harvard Reference format 1 (author-date)</vt:lpwstr>
  </property>
  <property fmtid="{D5CDD505-2E9C-101B-9397-08002B2CF9AE}" pid="16" name="Mendeley Recent Style Id 6_1">
    <vt:lpwstr>http://www.zotero.org/styles/journal-of-sleep-research</vt:lpwstr>
  </property>
  <property fmtid="{D5CDD505-2E9C-101B-9397-08002B2CF9AE}" pid="17" name="Mendeley Recent Style Name 6_1">
    <vt:lpwstr>Journal of Sleep Research</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http://www.zotero.org/styles/nature</vt:lpwstr>
  </property>
  <property fmtid="{D5CDD505-2E9C-101B-9397-08002B2CF9AE}" pid="21" name="Mendeley Recent Style Name 8_1">
    <vt:lpwstr>Nature</vt:lpwstr>
  </property>
  <property fmtid="{D5CDD505-2E9C-101B-9397-08002B2CF9AE}" pid="22" name="Mendeley Recent Style Id 9_1">
    <vt:lpwstr>http://www.zotero.org/styles/vancouver</vt:lpwstr>
  </property>
  <property fmtid="{D5CDD505-2E9C-101B-9397-08002B2CF9AE}" pid="23" name="Mendeley Recent Style Name 9_1">
    <vt:lpwstr>Vancouver</vt:lpwstr>
  </property>
  <property fmtid="{D5CDD505-2E9C-101B-9397-08002B2CF9AE}" pid="24" name="Mendeley Unique User Id_1">
    <vt:lpwstr>0556b19f-dda3-3fb5-90e0-7b10281a9227</vt:lpwstr>
  </property>
  <property fmtid="{D5CDD505-2E9C-101B-9397-08002B2CF9AE}" pid="25" name="Mendeley User Name_1">
    <vt:lpwstr>cassandra.pattinson@qut.edu.au@www.mendeley.com</vt:lpwstr>
  </property>
</Properties>
</file>